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CE0CA">
      <w:pPr>
        <w:pStyle w:val="2"/>
        <w:spacing w:after="0" w:line="240" w:lineRule="auto"/>
        <w:ind w:left="0"/>
        <w:rPr>
          <w:b/>
          <w:bCs/>
          <w:sz w:val="32"/>
          <w:szCs w:val="24"/>
        </w:rPr>
      </w:pPr>
      <w:bookmarkStart w:id="0" w:name="_GoBack"/>
      <w:bookmarkEnd w:id="0"/>
      <w:r>
        <w:rPr>
          <w:rFonts w:hint="eastAsia"/>
          <w:b/>
          <w:bCs/>
          <w:sz w:val="32"/>
          <w:szCs w:val="24"/>
        </w:rPr>
        <w:t xml:space="preserve">附件 </w:t>
      </w:r>
      <w:r>
        <w:rPr>
          <w:b/>
          <w:bCs/>
          <w:sz w:val="32"/>
          <w:szCs w:val="24"/>
        </w:rPr>
        <w:t xml:space="preserve">     </w:t>
      </w:r>
    </w:p>
    <w:p w14:paraId="16CFADDC">
      <w:pPr>
        <w:jc w:val="center"/>
        <w:rPr>
          <w:b/>
          <w:bCs/>
          <w:sz w:val="32"/>
          <w:szCs w:val="24"/>
        </w:rPr>
      </w:pPr>
    </w:p>
    <w:p w14:paraId="706815B7">
      <w:pPr>
        <w:jc w:val="center"/>
        <w:rPr>
          <w:b/>
          <w:bCs/>
          <w:sz w:val="32"/>
          <w:szCs w:val="24"/>
        </w:rPr>
      </w:pPr>
      <w:r>
        <w:rPr>
          <w:b/>
          <w:bCs/>
          <w:sz w:val="32"/>
          <w:szCs w:val="24"/>
        </w:rPr>
        <w:t>202</w:t>
      </w:r>
      <w:r>
        <w:rPr>
          <w:rFonts w:hint="eastAsia"/>
          <w:b/>
          <w:bCs/>
          <w:sz w:val="32"/>
          <w:szCs w:val="24"/>
          <w:lang w:val="en-US" w:eastAsia="zh-CN"/>
        </w:rPr>
        <w:t>5</w:t>
      </w:r>
      <w:r>
        <w:rPr>
          <w:b/>
          <w:bCs/>
          <w:sz w:val="32"/>
          <w:szCs w:val="24"/>
        </w:rPr>
        <w:t>年中山大学珠海校区</w:t>
      </w:r>
      <w:r>
        <w:rPr>
          <w:rFonts w:hint="eastAsia"/>
          <w:b/>
          <w:bCs/>
          <w:sz w:val="32"/>
          <w:szCs w:val="24"/>
        </w:rPr>
        <w:t>教职工</w:t>
      </w:r>
      <w:r>
        <w:rPr>
          <w:rFonts w:hint="eastAsia"/>
          <w:b/>
          <w:bCs/>
          <w:sz w:val="32"/>
          <w:szCs w:val="24"/>
          <w:lang w:eastAsia="zh-CN"/>
        </w:rPr>
        <w:t>第二届</w:t>
      </w:r>
      <w:r>
        <w:rPr>
          <w:b/>
          <w:bCs/>
          <w:sz w:val="32"/>
          <w:szCs w:val="24"/>
        </w:rPr>
        <w:t>中式8球台球友谊赛</w:t>
      </w:r>
    </w:p>
    <w:p w14:paraId="6ACA9647">
      <w:pPr>
        <w:jc w:val="center"/>
        <w:rPr>
          <w:b/>
          <w:bCs/>
          <w:sz w:val="32"/>
          <w:szCs w:val="24"/>
        </w:rPr>
      </w:pPr>
      <w:r>
        <w:rPr>
          <w:b/>
          <w:bCs/>
          <w:sz w:val="32"/>
          <w:szCs w:val="24"/>
        </w:rPr>
        <w:t>竞赛规程及赛程安排表</w:t>
      </w:r>
    </w:p>
    <w:p w14:paraId="3EF0EC64">
      <w:pPr>
        <w:rPr>
          <w:b/>
          <w:bCs/>
        </w:rPr>
      </w:pPr>
      <w:r>
        <w:rPr>
          <w:rFonts w:hint="eastAsia"/>
          <w:b/>
          <w:bCs/>
        </w:rPr>
        <w:t>一、竞赛规程：</w:t>
      </w:r>
    </w:p>
    <w:p w14:paraId="430D87AA">
      <w:r>
        <w:rPr>
          <w:rFonts w:hint="eastAsia"/>
        </w:rPr>
        <w:t>1</w:t>
      </w:r>
      <w:r>
        <w:t xml:space="preserve">. </w:t>
      </w:r>
      <w:r>
        <w:rPr>
          <w:rFonts w:hint="eastAsia"/>
        </w:rPr>
        <w:t>比赛规则：参考执行中国台球协会2</w:t>
      </w:r>
      <w:r>
        <w:t>017</w:t>
      </w:r>
      <w:r>
        <w:rPr>
          <w:rFonts w:hint="eastAsia"/>
        </w:rPr>
        <w:t>版规则，轮流开球（详细规则见后，如有与本规程冲突者以本规程为准）。着装随意。</w:t>
      </w:r>
    </w:p>
    <w:p w14:paraId="7AFED65B">
      <w:r>
        <w:rPr>
          <w:rFonts w:hint="eastAsia"/>
        </w:rPr>
        <w:t>2</w:t>
      </w:r>
      <w:r>
        <w:t xml:space="preserve">. </w:t>
      </w:r>
      <w:r>
        <w:rPr>
          <w:rFonts w:hint="eastAsia"/>
        </w:rPr>
        <w:t>比赛为单败淘汰赛</w:t>
      </w:r>
      <w:r>
        <w:rPr>
          <w:rFonts w:hint="eastAsia"/>
          <w:lang w:eastAsia="zh-CN"/>
        </w:rPr>
        <w:t>，</w:t>
      </w:r>
      <w:r>
        <w:rPr>
          <w:rFonts w:hint="eastAsia"/>
        </w:rPr>
        <w:t>分为预赛、正赛两个阶段。预赛</w:t>
      </w:r>
      <w:r>
        <w:rPr>
          <w:rFonts w:hint="eastAsia"/>
          <w:lang w:eastAsia="zh-CN"/>
        </w:rPr>
        <w:t>直至决出前</w:t>
      </w:r>
      <w:r>
        <w:rPr>
          <w:rFonts w:hint="eastAsia"/>
          <w:lang w:val="en-US" w:eastAsia="zh-CN"/>
        </w:rPr>
        <w:t>8名</w:t>
      </w:r>
      <w:r>
        <w:rPr>
          <w:rFonts w:hint="eastAsia"/>
        </w:rPr>
        <w:t>，</w:t>
      </w:r>
      <w:r>
        <w:rPr>
          <w:rFonts w:hint="eastAsia"/>
          <w:lang w:eastAsia="zh-CN"/>
        </w:rPr>
        <w:t>采用</w:t>
      </w:r>
      <w:r>
        <w:rPr>
          <w:rFonts w:hint="eastAsia"/>
          <w:lang w:val="en-US" w:eastAsia="zh-CN"/>
        </w:rPr>
        <w:t>3局2胜制，</w:t>
      </w:r>
      <w:r>
        <w:rPr>
          <w:rFonts w:hint="eastAsia"/>
        </w:rPr>
        <w:t>正赛</w:t>
      </w:r>
      <w:r>
        <w:rPr>
          <w:rFonts w:hint="eastAsia"/>
          <w:lang w:val="en-US" w:eastAsia="zh-CN"/>
        </w:rPr>
        <w:t>8</w:t>
      </w:r>
      <w:r>
        <w:rPr>
          <w:rFonts w:hint="eastAsia"/>
        </w:rPr>
        <w:t>进</w:t>
      </w:r>
      <w:r>
        <w:rPr>
          <w:rFonts w:hint="eastAsia"/>
          <w:lang w:val="en-US" w:eastAsia="zh-CN"/>
        </w:rPr>
        <w:t>4、半决赛</w:t>
      </w:r>
      <w:r>
        <w:rPr>
          <w:rFonts w:hint="eastAsia"/>
          <w:lang w:eastAsia="zh-CN"/>
        </w:rPr>
        <w:t>采用</w:t>
      </w:r>
      <w:r>
        <w:rPr>
          <w:rFonts w:hint="eastAsia"/>
          <w:lang w:val="en-US" w:eastAsia="zh-CN"/>
        </w:rPr>
        <w:t>5局3胜制，决赛为7局4胜制</w:t>
      </w:r>
      <w:r>
        <w:rPr>
          <w:rFonts w:hint="eastAsia"/>
        </w:rPr>
        <w:t>。</w:t>
      </w:r>
    </w:p>
    <w:p w14:paraId="15E9B286">
      <w:pPr>
        <w:rPr>
          <w:rFonts w:hint="eastAsia" w:eastAsia="仿宋"/>
          <w:lang w:eastAsia="zh-CN"/>
        </w:rPr>
      </w:pPr>
      <w:r>
        <w:rPr>
          <w:rFonts w:hint="eastAsia"/>
        </w:rPr>
        <w:t>3</w:t>
      </w:r>
      <w:r>
        <w:t xml:space="preserve">. </w:t>
      </w:r>
      <w:r>
        <w:rPr>
          <w:rFonts w:hint="eastAsia"/>
        </w:rPr>
        <w:t>比赛中男运动员遇女运动员采取首局让后一的形式进行比赛</w:t>
      </w:r>
      <w:r>
        <w:rPr>
          <w:rFonts w:hint="eastAsia"/>
          <w:lang w:eastAsia="zh-CN"/>
        </w:rPr>
        <w:t>。</w:t>
      </w:r>
    </w:p>
    <w:p w14:paraId="1DB06D06">
      <w:pPr>
        <w:rPr>
          <w:b/>
          <w:bCs/>
        </w:rPr>
      </w:pPr>
      <w:r>
        <w:rPr>
          <w:rFonts w:hint="eastAsia"/>
          <w:b/>
          <w:bCs/>
        </w:rPr>
        <w:t>二、赛程安排表</w:t>
      </w:r>
      <w:r>
        <w:rPr>
          <w:rFonts w:hint="eastAsia"/>
          <w:b/>
          <w:bCs/>
          <w:lang w:eastAsia="zh-CN"/>
        </w:rPr>
        <w:t>（暂定）</w:t>
      </w:r>
      <w:r>
        <w:rPr>
          <w:rFonts w:hint="eastAsia"/>
          <w:b/>
          <w:bCs/>
        </w:rPr>
        <w:t>：</w:t>
      </w:r>
    </w:p>
    <w:tbl>
      <w:tblPr>
        <w:tblStyle w:val="5"/>
        <w:tblW w:w="8404" w:type="dxa"/>
        <w:tblInd w:w="0" w:type="dxa"/>
        <w:tblLayout w:type="autofit"/>
        <w:tblCellMar>
          <w:top w:w="0" w:type="dxa"/>
          <w:left w:w="0" w:type="dxa"/>
          <w:bottom w:w="0" w:type="dxa"/>
          <w:right w:w="0" w:type="dxa"/>
        </w:tblCellMar>
      </w:tblPr>
      <w:tblGrid>
        <w:gridCol w:w="1701"/>
        <w:gridCol w:w="3544"/>
        <w:gridCol w:w="3159"/>
      </w:tblGrid>
      <w:tr w14:paraId="49749156">
        <w:tblPrEx>
          <w:tblCellMar>
            <w:top w:w="0" w:type="dxa"/>
            <w:left w:w="0" w:type="dxa"/>
            <w:bottom w:w="0" w:type="dxa"/>
            <w:right w:w="0" w:type="dxa"/>
          </w:tblCellMar>
        </w:tblPrEx>
        <w:trPr>
          <w:trHeight w:val="450" w:hRule="atLeast"/>
        </w:trPr>
        <w:tc>
          <w:tcPr>
            <w:tcW w:w="1701" w:type="dxa"/>
            <w:vMerge w:val="restart"/>
            <w:tcBorders>
              <w:top w:val="single" w:color="auto" w:sz="4" w:space="0"/>
              <w:left w:val="single" w:color="auto" w:sz="4" w:space="0"/>
              <w:right w:val="single" w:color="auto" w:sz="4" w:space="0"/>
            </w:tcBorders>
            <w:vAlign w:val="center"/>
          </w:tcPr>
          <w:p w14:paraId="3DC29B57">
            <w:pPr>
              <w:jc w:val="center"/>
            </w:pPr>
            <w:r>
              <w:rPr>
                <w:rFonts w:hint="eastAsia"/>
                <w:lang w:val="en-US" w:eastAsia="zh-CN"/>
              </w:rPr>
              <w:t>11</w:t>
            </w:r>
            <w:r>
              <w:rPr>
                <w:rFonts w:hint="eastAsia"/>
              </w:rPr>
              <w:t>月2</w:t>
            </w:r>
            <w:r>
              <w:rPr>
                <w:rFonts w:hint="eastAsia"/>
                <w:lang w:val="en-US" w:eastAsia="zh-CN"/>
              </w:rPr>
              <w:t>4</w:t>
            </w:r>
            <w:r>
              <w:rPr>
                <w:rFonts w:hint="eastAsia"/>
              </w:rPr>
              <w:t>日</w:t>
            </w:r>
          </w:p>
          <w:p w14:paraId="718FF027"/>
        </w:tc>
        <w:tc>
          <w:tcPr>
            <w:tcW w:w="3544" w:type="dxa"/>
            <w:tcBorders>
              <w:top w:val="single" w:color="auto" w:sz="4" w:space="0"/>
              <w:left w:val="single" w:color="auto" w:sz="4" w:space="0"/>
              <w:bottom w:val="single" w:color="auto" w:sz="4" w:space="0"/>
              <w:right w:val="single" w:color="auto" w:sz="4" w:space="0"/>
            </w:tcBorders>
            <w:vAlign w:val="center"/>
          </w:tcPr>
          <w:p w14:paraId="4C18ED9D">
            <w:pPr>
              <w:jc w:val="center"/>
            </w:pPr>
            <w:r>
              <w:rPr>
                <w:rFonts w:hint="eastAsia"/>
                <w:lang w:val="en-US" w:eastAsia="zh-CN"/>
              </w:rPr>
              <w:t>1</w:t>
            </w:r>
            <w:r>
              <w:rPr>
                <w:rFonts w:hint="eastAsia"/>
              </w:rPr>
              <w:t>9:00-</w:t>
            </w:r>
            <w:r>
              <w:rPr>
                <w:rFonts w:hint="eastAsia"/>
                <w:lang w:val="en-US" w:eastAsia="zh-CN"/>
              </w:rPr>
              <w:t>1</w:t>
            </w:r>
            <w:r>
              <w:rPr>
                <w:rFonts w:hint="eastAsia"/>
              </w:rPr>
              <w:t>9:</w:t>
            </w:r>
            <w:r>
              <w:t>10</w:t>
            </w:r>
          </w:p>
        </w:tc>
        <w:tc>
          <w:tcPr>
            <w:tcW w:w="3159" w:type="dxa"/>
            <w:tcBorders>
              <w:top w:val="single" w:color="auto" w:sz="4" w:space="0"/>
              <w:left w:val="single" w:color="auto" w:sz="4" w:space="0"/>
              <w:bottom w:val="single" w:color="auto" w:sz="4" w:space="0"/>
              <w:right w:val="single" w:color="auto" w:sz="4" w:space="0"/>
            </w:tcBorders>
            <w:vAlign w:val="center"/>
          </w:tcPr>
          <w:p w14:paraId="5F862EAA">
            <w:pPr>
              <w:jc w:val="center"/>
            </w:pPr>
            <w:r>
              <w:rPr>
                <w:rFonts w:hint="eastAsia"/>
              </w:rPr>
              <w:t>开幕式</w:t>
            </w:r>
          </w:p>
        </w:tc>
      </w:tr>
      <w:tr w14:paraId="518E20EF">
        <w:tblPrEx>
          <w:tblCellMar>
            <w:top w:w="0" w:type="dxa"/>
            <w:left w:w="0" w:type="dxa"/>
            <w:bottom w:w="0" w:type="dxa"/>
            <w:right w:w="0" w:type="dxa"/>
          </w:tblCellMar>
        </w:tblPrEx>
        <w:trPr>
          <w:trHeight w:val="600" w:hRule="atLeast"/>
        </w:trPr>
        <w:tc>
          <w:tcPr>
            <w:tcW w:w="1701" w:type="dxa"/>
            <w:vMerge w:val="continue"/>
            <w:tcBorders>
              <w:left w:val="single" w:color="auto" w:sz="4" w:space="0"/>
              <w:right w:val="single" w:color="auto" w:sz="4" w:space="0"/>
            </w:tcBorders>
            <w:vAlign w:val="center"/>
          </w:tcPr>
          <w:p w14:paraId="594ABD80"/>
        </w:tc>
        <w:tc>
          <w:tcPr>
            <w:tcW w:w="3544" w:type="dxa"/>
            <w:tcBorders>
              <w:top w:val="single" w:color="auto" w:sz="4" w:space="0"/>
              <w:left w:val="single" w:color="auto" w:sz="4" w:space="0"/>
              <w:bottom w:val="single" w:color="auto" w:sz="4" w:space="0"/>
              <w:right w:val="single" w:color="auto" w:sz="4" w:space="0"/>
            </w:tcBorders>
            <w:vAlign w:val="center"/>
          </w:tcPr>
          <w:p w14:paraId="088E794C">
            <w:pPr>
              <w:jc w:val="center"/>
            </w:pPr>
            <w:r>
              <w:rPr>
                <w:rFonts w:hint="eastAsia"/>
                <w:lang w:val="en-US" w:eastAsia="zh-CN"/>
              </w:rPr>
              <w:t>1</w:t>
            </w:r>
            <w:r>
              <w:rPr>
                <w:rFonts w:hint="eastAsia"/>
              </w:rPr>
              <w:t>9:</w:t>
            </w:r>
            <w:r>
              <w:t>1</w:t>
            </w:r>
            <w:r>
              <w:rPr>
                <w:rFonts w:hint="eastAsia"/>
              </w:rPr>
              <w:t>0-</w:t>
            </w:r>
            <w:r>
              <w:rPr>
                <w:rFonts w:hint="eastAsia"/>
                <w:lang w:val="en-US" w:eastAsia="zh-CN"/>
              </w:rPr>
              <w:t>22</w:t>
            </w:r>
            <w:r>
              <w:rPr>
                <w:rFonts w:hint="eastAsia"/>
              </w:rPr>
              <w:t>:</w:t>
            </w:r>
            <w:r>
              <w:t>00</w:t>
            </w:r>
          </w:p>
        </w:tc>
        <w:tc>
          <w:tcPr>
            <w:tcW w:w="3159" w:type="dxa"/>
            <w:tcBorders>
              <w:top w:val="single" w:color="auto" w:sz="4" w:space="0"/>
              <w:left w:val="single" w:color="auto" w:sz="4" w:space="0"/>
              <w:bottom w:val="single" w:color="auto" w:sz="4" w:space="0"/>
              <w:right w:val="single" w:color="auto" w:sz="4" w:space="0"/>
            </w:tcBorders>
            <w:vAlign w:val="center"/>
          </w:tcPr>
          <w:p w14:paraId="5AA06412">
            <w:pPr>
              <w:jc w:val="center"/>
            </w:pPr>
            <w:r>
              <w:rPr>
                <w:rFonts w:hint="eastAsia"/>
              </w:rPr>
              <w:t>预赛</w:t>
            </w:r>
          </w:p>
        </w:tc>
      </w:tr>
      <w:tr w14:paraId="54DE87D3">
        <w:tblPrEx>
          <w:tblCellMar>
            <w:top w:w="0" w:type="dxa"/>
            <w:left w:w="0" w:type="dxa"/>
            <w:bottom w:w="0" w:type="dxa"/>
            <w:right w:w="0" w:type="dxa"/>
          </w:tblCellMar>
        </w:tblPrEx>
        <w:trPr>
          <w:trHeight w:val="600" w:hRule="atLeast"/>
        </w:trPr>
        <w:tc>
          <w:tcPr>
            <w:tcW w:w="1701" w:type="dxa"/>
            <w:tcBorders>
              <w:top w:val="single" w:color="auto" w:sz="4" w:space="0"/>
              <w:left w:val="single" w:color="auto" w:sz="4" w:space="0"/>
              <w:right w:val="single" w:color="auto" w:sz="4" w:space="0"/>
            </w:tcBorders>
            <w:vAlign w:val="center"/>
          </w:tcPr>
          <w:p w14:paraId="44DCB9D3">
            <w:pPr>
              <w:jc w:val="center"/>
            </w:pPr>
            <w:r>
              <w:rPr>
                <w:rFonts w:hint="eastAsia"/>
                <w:lang w:val="en-US" w:eastAsia="zh-CN"/>
              </w:rPr>
              <w:t>11</w:t>
            </w:r>
            <w:r>
              <w:rPr>
                <w:rFonts w:hint="eastAsia"/>
              </w:rPr>
              <w:t>月</w:t>
            </w:r>
            <w:r>
              <w:rPr>
                <w:rFonts w:hint="eastAsia"/>
                <w:lang w:val="en-US" w:eastAsia="zh-CN"/>
              </w:rPr>
              <w:t>25</w:t>
            </w:r>
            <w:r>
              <w:rPr>
                <w:rFonts w:hint="eastAsia"/>
              </w:rPr>
              <w:t>日</w:t>
            </w:r>
          </w:p>
        </w:tc>
        <w:tc>
          <w:tcPr>
            <w:tcW w:w="3544" w:type="dxa"/>
            <w:tcBorders>
              <w:top w:val="single" w:color="auto" w:sz="4" w:space="0"/>
              <w:left w:val="single" w:color="auto" w:sz="4" w:space="0"/>
              <w:bottom w:val="single" w:color="auto" w:sz="4" w:space="0"/>
              <w:right w:val="single" w:color="auto" w:sz="4" w:space="0"/>
            </w:tcBorders>
            <w:vAlign w:val="center"/>
          </w:tcPr>
          <w:p w14:paraId="6458778C">
            <w:pPr>
              <w:ind w:left="10" w:leftChars="0" w:hanging="10" w:firstLineChars="0"/>
              <w:jc w:val="center"/>
            </w:pPr>
            <w:r>
              <w:rPr>
                <w:rFonts w:hint="eastAsia"/>
                <w:lang w:val="en-US" w:eastAsia="zh-CN"/>
              </w:rPr>
              <w:t>1</w:t>
            </w:r>
            <w:r>
              <w:rPr>
                <w:rFonts w:hint="eastAsia"/>
              </w:rPr>
              <w:t>9:</w:t>
            </w:r>
            <w:r>
              <w:rPr>
                <w:rFonts w:hint="eastAsia"/>
                <w:lang w:val="en-US" w:eastAsia="zh-CN"/>
              </w:rPr>
              <w:t>0</w:t>
            </w:r>
            <w:r>
              <w:rPr>
                <w:rFonts w:hint="eastAsia"/>
              </w:rPr>
              <w:t>0-</w:t>
            </w:r>
            <w:r>
              <w:rPr>
                <w:rFonts w:hint="eastAsia"/>
                <w:lang w:val="en-US" w:eastAsia="zh-CN"/>
              </w:rPr>
              <w:t>22</w:t>
            </w:r>
            <w:r>
              <w:rPr>
                <w:rFonts w:hint="eastAsia"/>
              </w:rPr>
              <w:t>:</w:t>
            </w:r>
            <w:r>
              <w:t>00</w:t>
            </w:r>
          </w:p>
        </w:tc>
        <w:tc>
          <w:tcPr>
            <w:tcW w:w="3159" w:type="dxa"/>
            <w:tcBorders>
              <w:top w:val="single" w:color="auto" w:sz="4" w:space="0"/>
              <w:left w:val="single" w:color="auto" w:sz="4" w:space="0"/>
              <w:bottom w:val="single" w:color="auto" w:sz="4" w:space="0"/>
              <w:right w:val="single" w:color="auto" w:sz="4" w:space="0"/>
            </w:tcBorders>
            <w:vAlign w:val="center"/>
          </w:tcPr>
          <w:p w14:paraId="1FFDCBD5">
            <w:pPr>
              <w:ind w:left="10" w:leftChars="0" w:hanging="10" w:firstLineChars="0"/>
              <w:jc w:val="center"/>
            </w:pPr>
            <w:r>
              <w:rPr>
                <w:rFonts w:hint="eastAsia"/>
              </w:rPr>
              <w:t>预赛</w:t>
            </w:r>
          </w:p>
        </w:tc>
      </w:tr>
      <w:tr w14:paraId="7D8E190C">
        <w:tblPrEx>
          <w:tblCellMar>
            <w:top w:w="0" w:type="dxa"/>
            <w:left w:w="0" w:type="dxa"/>
            <w:bottom w:w="0" w:type="dxa"/>
            <w:right w:w="0" w:type="dxa"/>
          </w:tblCellMar>
        </w:tblPrEx>
        <w:trPr>
          <w:trHeight w:val="440"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1516DC81">
            <w:pPr>
              <w:ind w:left="10" w:leftChars="0" w:hanging="10" w:firstLineChars="0"/>
              <w:jc w:val="center"/>
              <w:rPr>
                <w:rFonts w:ascii="仿宋" w:hAnsi="仿宋" w:eastAsia="仿宋" w:cs="仿宋"/>
                <w:color w:val="000000"/>
                <w:kern w:val="2"/>
                <w:sz w:val="28"/>
                <w:szCs w:val="22"/>
                <w:lang w:val="en-US" w:eastAsia="zh-CN" w:bidi="ar-SA"/>
              </w:rPr>
            </w:pPr>
            <w:r>
              <w:rPr>
                <w:rFonts w:hint="eastAsia"/>
                <w:lang w:val="en-US" w:eastAsia="zh-CN"/>
              </w:rPr>
              <w:t>11</w:t>
            </w:r>
            <w:r>
              <w:rPr>
                <w:rFonts w:hint="eastAsia"/>
              </w:rPr>
              <w:t>月</w:t>
            </w:r>
            <w:r>
              <w:rPr>
                <w:rFonts w:hint="eastAsia"/>
                <w:lang w:val="en-US" w:eastAsia="zh-CN"/>
              </w:rPr>
              <w:t>26</w:t>
            </w:r>
            <w:r>
              <w:rPr>
                <w:rFonts w:hint="eastAsia"/>
              </w:rPr>
              <w:t>日</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138163A0">
            <w:pPr>
              <w:ind w:left="10" w:leftChars="0" w:hanging="10" w:firstLineChars="0"/>
              <w:jc w:val="center"/>
              <w:rPr>
                <w:rFonts w:ascii="仿宋" w:hAnsi="仿宋" w:eastAsia="仿宋" w:cs="仿宋"/>
                <w:color w:val="000000"/>
                <w:kern w:val="2"/>
                <w:sz w:val="28"/>
                <w:szCs w:val="22"/>
                <w:lang w:val="en-US" w:eastAsia="zh-CN" w:bidi="ar-SA"/>
              </w:rPr>
            </w:pPr>
            <w:r>
              <w:rPr>
                <w:rFonts w:hint="eastAsia"/>
                <w:lang w:val="en-US" w:eastAsia="zh-CN"/>
              </w:rPr>
              <w:t>1</w:t>
            </w:r>
            <w:r>
              <w:rPr>
                <w:rFonts w:hint="eastAsia"/>
              </w:rPr>
              <w:t>9:</w:t>
            </w:r>
            <w:r>
              <w:t>1</w:t>
            </w:r>
            <w:r>
              <w:rPr>
                <w:rFonts w:hint="eastAsia"/>
              </w:rPr>
              <w:t>0-</w:t>
            </w:r>
            <w:r>
              <w:rPr>
                <w:rFonts w:hint="eastAsia"/>
                <w:lang w:val="en-US" w:eastAsia="zh-CN"/>
              </w:rPr>
              <w:t>22</w:t>
            </w:r>
            <w:r>
              <w:rPr>
                <w:rFonts w:hint="eastAsia"/>
              </w:rPr>
              <w:t>:</w:t>
            </w:r>
            <w:r>
              <w:t>00</w:t>
            </w:r>
          </w:p>
        </w:tc>
        <w:tc>
          <w:tcPr>
            <w:tcW w:w="3159" w:type="dxa"/>
            <w:tcBorders>
              <w:top w:val="single" w:color="auto" w:sz="4" w:space="0"/>
              <w:left w:val="single" w:color="auto" w:sz="4" w:space="0"/>
              <w:bottom w:val="single" w:color="auto" w:sz="4" w:space="0"/>
              <w:right w:val="single" w:color="auto" w:sz="4" w:space="0"/>
            </w:tcBorders>
            <w:shd w:val="clear" w:color="auto" w:fill="auto"/>
            <w:vAlign w:val="center"/>
          </w:tcPr>
          <w:p w14:paraId="6C42D8EE">
            <w:pPr>
              <w:ind w:left="10" w:leftChars="0" w:hanging="10" w:firstLineChars="0"/>
              <w:jc w:val="center"/>
              <w:rPr>
                <w:rFonts w:ascii="仿宋" w:hAnsi="仿宋" w:eastAsia="仿宋" w:cs="仿宋"/>
                <w:color w:val="000000"/>
                <w:kern w:val="2"/>
                <w:sz w:val="28"/>
                <w:szCs w:val="22"/>
                <w:lang w:val="en-US" w:eastAsia="zh-CN" w:bidi="ar-SA"/>
              </w:rPr>
            </w:pPr>
            <w:r>
              <w:rPr>
                <w:rFonts w:hint="eastAsia"/>
              </w:rPr>
              <w:t>预赛</w:t>
            </w:r>
          </w:p>
        </w:tc>
      </w:tr>
      <w:tr w14:paraId="73DC3D38">
        <w:tblPrEx>
          <w:tblCellMar>
            <w:top w:w="0" w:type="dxa"/>
            <w:left w:w="0" w:type="dxa"/>
            <w:bottom w:w="0" w:type="dxa"/>
            <w:right w:w="0" w:type="dxa"/>
          </w:tblCellMar>
        </w:tblPrEx>
        <w:trPr>
          <w:trHeight w:val="440"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2F7EE4EB">
            <w:pPr>
              <w:ind w:left="10" w:leftChars="0" w:hanging="10" w:firstLineChars="0"/>
              <w:jc w:val="center"/>
              <w:rPr>
                <w:rFonts w:hint="eastAsia" w:ascii="仿宋" w:hAnsi="仿宋" w:eastAsia="仿宋" w:cs="仿宋"/>
                <w:color w:val="000000"/>
                <w:kern w:val="2"/>
                <w:sz w:val="28"/>
                <w:szCs w:val="22"/>
                <w:lang w:val="en-US" w:eastAsia="zh-CN" w:bidi="ar-SA"/>
              </w:rPr>
            </w:pPr>
            <w:r>
              <w:rPr>
                <w:rFonts w:hint="eastAsia"/>
                <w:lang w:val="en-US" w:eastAsia="zh-CN"/>
              </w:rPr>
              <w:t>11</w:t>
            </w:r>
            <w:r>
              <w:rPr>
                <w:rFonts w:hint="eastAsia"/>
              </w:rPr>
              <w:t>月</w:t>
            </w:r>
            <w:r>
              <w:rPr>
                <w:rFonts w:hint="eastAsia"/>
                <w:lang w:val="en-US" w:eastAsia="zh-CN"/>
              </w:rPr>
              <w:t>27</w:t>
            </w:r>
            <w:r>
              <w:rPr>
                <w:rFonts w:hint="eastAsia"/>
              </w:rPr>
              <w:t>日</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5751DB00">
            <w:pPr>
              <w:ind w:left="10" w:leftChars="0" w:hanging="10" w:firstLineChars="0"/>
              <w:jc w:val="center"/>
              <w:rPr>
                <w:rFonts w:hint="eastAsia" w:ascii="仿宋" w:hAnsi="仿宋" w:eastAsia="仿宋" w:cs="仿宋"/>
                <w:color w:val="000000"/>
                <w:kern w:val="2"/>
                <w:sz w:val="28"/>
                <w:szCs w:val="22"/>
                <w:lang w:val="en-US" w:eastAsia="zh-CN" w:bidi="ar-SA"/>
              </w:rPr>
            </w:pPr>
            <w:r>
              <w:rPr>
                <w:rFonts w:hint="eastAsia"/>
                <w:lang w:val="en-US" w:eastAsia="zh-CN"/>
              </w:rPr>
              <w:t>1</w:t>
            </w:r>
            <w:r>
              <w:rPr>
                <w:rFonts w:hint="eastAsia"/>
              </w:rPr>
              <w:t>9:</w:t>
            </w:r>
            <w:r>
              <w:t>1</w:t>
            </w:r>
            <w:r>
              <w:rPr>
                <w:rFonts w:hint="eastAsia"/>
              </w:rPr>
              <w:t>0-</w:t>
            </w:r>
            <w:r>
              <w:rPr>
                <w:rFonts w:hint="eastAsia"/>
                <w:lang w:val="en-US" w:eastAsia="zh-CN"/>
              </w:rPr>
              <w:t>22</w:t>
            </w:r>
            <w:r>
              <w:rPr>
                <w:rFonts w:hint="eastAsia"/>
              </w:rPr>
              <w:t>:</w:t>
            </w:r>
            <w:r>
              <w:t>00</w:t>
            </w:r>
          </w:p>
        </w:tc>
        <w:tc>
          <w:tcPr>
            <w:tcW w:w="3159" w:type="dxa"/>
            <w:tcBorders>
              <w:top w:val="single" w:color="auto" w:sz="4" w:space="0"/>
              <w:left w:val="single" w:color="auto" w:sz="4" w:space="0"/>
              <w:bottom w:val="single" w:color="auto" w:sz="4" w:space="0"/>
              <w:right w:val="single" w:color="auto" w:sz="4" w:space="0"/>
            </w:tcBorders>
            <w:shd w:val="clear" w:color="auto" w:fill="auto"/>
            <w:vAlign w:val="center"/>
          </w:tcPr>
          <w:p w14:paraId="371DE21A">
            <w:pPr>
              <w:ind w:left="10" w:leftChars="0" w:hanging="10" w:firstLineChars="0"/>
              <w:jc w:val="center"/>
              <w:rPr>
                <w:rFonts w:hint="eastAsia" w:ascii="仿宋" w:hAnsi="仿宋" w:eastAsia="仿宋" w:cs="仿宋"/>
                <w:color w:val="000000"/>
                <w:kern w:val="2"/>
                <w:sz w:val="28"/>
                <w:szCs w:val="22"/>
                <w:lang w:val="en-US" w:eastAsia="zh-CN" w:bidi="ar-SA"/>
              </w:rPr>
            </w:pPr>
            <w:r>
              <w:rPr>
                <w:rFonts w:hint="eastAsia"/>
              </w:rPr>
              <w:t>预赛</w:t>
            </w:r>
          </w:p>
        </w:tc>
      </w:tr>
      <w:tr w14:paraId="56A0929E">
        <w:tblPrEx>
          <w:tblCellMar>
            <w:top w:w="0" w:type="dxa"/>
            <w:left w:w="0" w:type="dxa"/>
            <w:bottom w:w="0" w:type="dxa"/>
            <w:right w:w="0" w:type="dxa"/>
          </w:tblCellMar>
        </w:tblPrEx>
        <w:trPr>
          <w:trHeight w:val="440" w:hRule="atLeast"/>
        </w:trPr>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14:paraId="31C5D51E">
            <w:pPr>
              <w:ind w:left="10" w:leftChars="0" w:hanging="10" w:firstLineChars="0"/>
              <w:jc w:val="center"/>
              <w:rPr>
                <w:rFonts w:hint="eastAsia" w:ascii="仿宋" w:hAnsi="仿宋" w:eastAsia="仿宋" w:cs="仿宋"/>
                <w:color w:val="000000"/>
                <w:kern w:val="2"/>
                <w:sz w:val="28"/>
                <w:szCs w:val="22"/>
                <w:lang w:val="en-US" w:eastAsia="zh-CN" w:bidi="ar-SA"/>
              </w:rPr>
            </w:pPr>
            <w:r>
              <w:rPr>
                <w:rFonts w:hint="eastAsia"/>
                <w:lang w:val="en-US" w:eastAsia="zh-CN"/>
              </w:rPr>
              <w:t>11</w:t>
            </w:r>
            <w:r>
              <w:rPr>
                <w:rFonts w:hint="eastAsia"/>
              </w:rPr>
              <w:t>月</w:t>
            </w:r>
            <w:r>
              <w:rPr>
                <w:rFonts w:hint="eastAsia"/>
                <w:lang w:val="en-US" w:eastAsia="zh-CN"/>
              </w:rPr>
              <w:t>28</w:t>
            </w:r>
            <w:r>
              <w:rPr>
                <w:rFonts w:hint="eastAsia"/>
              </w:rPr>
              <w:t>日</w:t>
            </w:r>
          </w:p>
        </w:tc>
        <w:tc>
          <w:tcPr>
            <w:tcW w:w="3544" w:type="dxa"/>
            <w:tcBorders>
              <w:top w:val="single" w:color="auto" w:sz="4" w:space="0"/>
              <w:left w:val="single" w:color="auto" w:sz="4" w:space="0"/>
              <w:bottom w:val="single" w:color="auto" w:sz="4" w:space="0"/>
              <w:right w:val="single" w:color="auto" w:sz="4" w:space="0"/>
            </w:tcBorders>
            <w:shd w:val="clear" w:color="auto" w:fill="auto"/>
            <w:vAlign w:val="center"/>
          </w:tcPr>
          <w:p w14:paraId="00CACE9B">
            <w:pPr>
              <w:ind w:left="10" w:leftChars="0" w:hanging="10" w:firstLineChars="0"/>
              <w:jc w:val="center"/>
              <w:rPr>
                <w:rFonts w:hint="eastAsia" w:ascii="仿宋" w:hAnsi="仿宋" w:eastAsia="仿宋" w:cs="仿宋"/>
                <w:color w:val="000000"/>
                <w:kern w:val="2"/>
                <w:sz w:val="28"/>
                <w:szCs w:val="22"/>
                <w:lang w:val="en-US" w:eastAsia="zh-CN" w:bidi="ar-SA"/>
              </w:rPr>
            </w:pPr>
            <w:r>
              <w:rPr>
                <w:rFonts w:hint="eastAsia"/>
                <w:lang w:val="en-US" w:eastAsia="zh-CN"/>
              </w:rPr>
              <w:t>1</w:t>
            </w:r>
            <w:r>
              <w:rPr>
                <w:rFonts w:hint="eastAsia"/>
              </w:rPr>
              <w:t>9:</w:t>
            </w:r>
            <w:r>
              <w:t>1</w:t>
            </w:r>
            <w:r>
              <w:rPr>
                <w:rFonts w:hint="eastAsia"/>
              </w:rPr>
              <w:t>0-</w:t>
            </w:r>
            <w:r>
              <w:rPr>
                <w:rFonts w:hint="eastAsia"/>
                <w:lang w:val="en-US" w:eastAsia="zh-CN"/>
              </w:rPr>
              <w:t>22</w:t>
            </w:r>
            <w:r>
              <w:rPr>
                <w:rFonts w:hint="eastAsia"/>
              </w:rPr>
              <w:t>:</w:t>
            </w:r>
            <w:r>
              <w:t>00</w:t>
            </w:r>
          </w:p>
        </w:tc>
        <w:tc>
          <w:tcPr>
            <w:tcW w:w="3159" w:type="dxa"/>
            <w:tcBorders>
              <w:top w:val="single" w:color="auto" w:sz="4" w:space="0"/>
              <w:left w:val="single" w:color="auto" w:sz="4" w:space="0"/>
              <w:bottom w:val="single" w:color="auto" w:sz="4" w:space="0"/>
              <w:right w:val="single" w:color="auto" w:sz="4" w:space="0"/>
            </w:tcBorders>
            <w:shd w:val="clear" w:color="auto" w:fill="auto"/>
            <w:vAlign w:val="center"/>
          </w:tcPr>
          <w:p w14:paraId="687ABFE5">
            <w:pPr>
              <w:ind w:left="10" w:leftChars="0" w:hanging="10" w:firstLineChars="0"/>
              <w:jc w:val="center"/>
              <w:rPr>
                <w:rFonts w:hint="eastAsia" w:ascii="仿宋" w:hAnsi="仿宋" w:eastAsia="仿宋" w:cs="仿宋"/>
                <w:color w:val="000000"/>
                <w:kern w:val="2"/>
                <w:sz w:val="28"/>
                <w:szCs w:val="22"/>
                <w:lang w:val="en-US" w:eastAsia="zh-CN" w:bidi="ar-SA"/>
              </w:rPr>
            </w:pPr>
            <w:r>
              <w:rPr>
                <w:rFonts w:hint="eastAsia"/>
              </w:rPr>
              <w:t>预赛</w:t>
            </w:r>
          </w:p>
        </w:tc>
      </w:tr>
      <w:tr w14:paraId="4B2E6BDE">
        <w:tblPrEx>
          <w:tblCellMar>
            <w:top w:w="0" w:type="dxa"/>
            <w:left w:w="0" w:type="dxa"/>
            <w:bottom w:w="0" w:type="dxa"/>
            <w:right w:w="0" w:type="dxa"/>
          </w:tblCellMar>
        </w:tblPrEx>
        <w:trPr>
          <w:trHeight w:val="450" w:hRule="atLeast"/>
        </w:trPr>
        <w:tc>
          <w:tcPr>
            <w:tcW w:w="1701" w:type="dxa"/>
            <w:vMerge w:val="restart"/>
            <w:tcBorders>
              <w:top w:val="single" w:color="auto" w:sz="4" w:space="0"/>
              <w:left w:val="single" w:color="auto" w:sz="4" w:space="0"/>
              <w:right w:val="single" w:color="auto" w:sz="4" w:space="0"/>
            </w:tcBorders>
            <w:vAlign w:val="center"/>
          </w:tcPr>
          <w:p w14:paraId="7C26C841">
            <w:pPr>
              <w:jc w:val="center"/>
              <w:rPr>
                <w:rFonts w:hint="eastAsia"/>
                <w:lang w:val="en-US" w:eastAsia="zh-CN"/>
              </w:rPr>
            </w:pPr>
            <w:r>
              <w:rPr>
                <w:rFonts w:hint="eastAsia"/>
                <w:lang w:val="en-US" w:eastAsia="zh-CN"/>
              </w:rPr>
              <w:t>11</w:t>
            </w:r>
            <w:r>
              <w:rPr>
                <w:rFonts w:hint="eastAsia"/>
              </w:rPr>
              <w:t>月</w:t>
            </w:r>
            <w:r>
              <w:rPr>
                <w:rFonts w:hint="eastAsia"/>
                <w:lang w:val="en-US" w:eastAsia="zh-CN"/>
              </w:rPr>
              <w:t>29</w:t>
            </w:r>
            <w:r>
              <w:rPr>
                <w:rFonts w:hint="eastAsia"/>
              </w:rPr>
              <w:t>日</w:t>
            </w:r>
          </w:p>
          <w:p w14:paraId="45A0543E">
            <w:pPr>
              <w:ind w:left="10" w:leftChars="0" w:hanging="10" w:firstLineChars="0"/>
            </w:pPr>
          </w:p>
        </w:tc>
        <w:tc>
          <w:tcPr>
            <w:tcW w:w="3544" w:type="dxa"/>
            <w:tcBorders>
              <w:top w:val="single" w:color="auto" w:sz="4" w:space="0"/>
              <w:left w:val="single" w:color="auto" w:sz="4" w:space="0"/>
              <w:bottom w:val="single" w:color="auto" w:sz="4" w:space="0"/>
              <w:right w:val="single" w:color="auto" w:sz="4" w:space="0"/>
            </w:tcBorders>
            <w:vAlign w:val="center"/>
          </w:tcPr>
          <w:p w14:paraId="44622732">
            <w:pPr>
              <w:jc w:val="center"/>
            </w:pPr>
            <w:r>
              <w:rPr>
                <w:rFonts w:hint="eastAsia"/>
              </w:rPr>
              <w:t>9:00-</w:t>
            </w:r>
            <w:r>
              <w:rPr>
                <w:rFonts w:hint="eastAsia"/>
                <w:lang w:val="en-US" w:eastAsia="zh-CN"/>
              </w:rPr>
              <w:t>12</w:t>
            </w:r>
            <w:r>
              <w:rPr>
                <w:rFonts w:hint="eastAsia"/>
              </w:rPr>
              <w:t>:</w:t>
            </w:r>
            <w:r>
              <w:t>00</w:t>
            </w:r>
          </w:p>
        </w:tc>
        <w:tc>
          <w:tcPr>
            <w:tcW w:w="3159" w:type="dxa"/>
            <w:tcBorders>
              <w:top w:val="single" w:color="auto" w:sz="4" w:space="0"/>
              <w:left w:val="single" w:color="auto" w:sz="4" w:space="0"/>
              <w:bottom w:val="single" w:color="auto" w:sz="4" w:space="0"/>
              <w:right w:val="single" w:color="auto" w:sz="4" w:space="0"/>
            </w:tcBorders>
            <w:vAlign w:val="center"/>
          </w:tcPr>
          <w:p w14:paraId="102818E7">
            <w:pPr>
              <w:jc w:val="center"/>
            </w:pPr>
            <w:r>
              <w:rPr>
                <w:rFonts w:hint="eastAsia"/>
                <w:lang w:val="en-US" w:eastAsia="zh-CN"/>
              </w:rPr>
              <w:t>正赛8</w:t>
            </w:r>
            <w:r>
              <w:rPr>
                <w:rFonts w:hint="eastAsia"/>
              </w:rPr>
              <w:t>进</w:t>
            </w:r>
            <w:r>
              <w:rPr>
                <w:rFonts w:hint="eastAsia"/>
                <w:lang w:val="en-US" w:eastAsia="zh-CN"/>
              </w:rPr>
              <w:t>4</w:t>
            </w:r>
          </w:p>
        </w:tc>
      </w:tr>
      <w:tr w14:paraId="4E88222B">
        <w:tblPrEx>
          <w:tblCellMar>
            <w:top w:w="0" w:type="dxa"/>
            <w:left w:w="0" w:type="dxa"/>
            <w:bottom w:w="0" w:type="dxa"/>
            <w:right w:w="0" w:type="dxa"/>
          </w:tblCellMar>
        </w:tblPrEx>
        <w:trPr>
          <w:trHeight w:val="450" w:hRule="atLeast"/>
        </w:trPr>
        <w:tc>
          <w:tcPr>
            <w:tcW w:w="1701" w:type="dxa"/>
            <w:vMerge w:val="continue"/>
            <w:tcBorders>
              <w:left w:val="single" w:color="auto" w:sz="4" w:space="0"/>
              <w:bottom w:val="single" w:color="auto" w:sz="4" w:space="0"/>
              <w:right w:val="single" w:color="auto" w:sz="4" w:space="0"/>
            </w:tcBorders>
            <w:vAlign w:val="center"/>
          </w:tcPr>
          <w:p w14:paraId="00943CF0">
            <w:pPr>
              <w:ind w:left="10" w:leftChars="0" w:hanging="10" w:firstLineChars="0"/>
            </w:pPr>
          </w:p>
        </w:tc>
        <w:tc>
          <w:tcPr>
            <w:tcW w:w="3544" w:type="dxa"/>
            <w:tcBorders>
              <w:top w:val="single" w:color="auto" w:sz="4" w:space="0"/>
              <w:left w:val="single" w:color="auto" w:sz="4" w:space="0"/>
              <w:bottom w:val="single" w:color="auto" w:sz="4" w:space="0"/>
              <w:right w:val="single" w:color="auto" w:sz="4" w:space="0"/>
            </w:tcBorders>
            <w:vAlign w:val="center"/>
          </w:tcPr>
          <w:p w14:paraId="7783D291">
            <w:pPr>
              <w:ind w:left="10" w:leftChars="0" w:hanging="10" w:firstLineChars="0"/>
              <w:jc w:val="center"/>
              <w:rPr>
                <w:rFonts w:hint="default" w:eastAsia="仿宋"/>
                <w:lang w:val="en-US" w:eastAsia="zh-CN"/>
              </w:rPr>
            </w:pPr>
            <w:r>
              <w:rPr>
                <w:rFonts w:hint="eastAsia"/>
                <w:lang w:val="en-US" w:eastAsia="zh-CN"/>
              </w:rPr>
              <w:t>14:00-18:00</w:t>
            </w:r>
          </w:p>
        </w:tc>
        <w:tc>
          <w:tcPr>
            <w:tcW w:w="3159" w:type="dxa"/>
            <w:tcBorders>
              <w:top w:val="single" w:color="auto" w:sz="4" w:space="0"/>
              <w:left w:val="single" w:color="auto" w:sz="4" w:space="0"/>
              <w:bottom w:val="single" w:color="auto" w:sz="4" w:space="0"/>
              <w:right w:val="single" w:color="auto" w:sz="4" w:space="0"/>
            </w:tcBorders>
            <w:vAlign w:val="center"/>
          </w:tcPr>
          <w:p w14:paraId="4DA7D1C2">
            <w:pPr>
              <w:ind w:left="10" w:leftChars="0" w:hanging="10" w:firstLineChars="0"/>
              <w:jc w:val="center"/>
              <w:rPr>
                <w:rFonts w:hint="eastAsia" w:eastAsia="仿宋"/>
                <w:lang w:val="en-US" w:eastAsia="zh-CN"/>
              </w:rPr>
            </w:pPr>
            <w:r>
              <w:rPr>
                <w:rFonts w:hint="eastAsia"/>
                <w:lang w:val="en-US" w:eastAsia="zh-CN"/>
              </w:rPr>
              <w:t>正赛半决赛、决赛</w:t>
            </w:r>
          </w:p>
        </w:tc>
      </w:tr>
    </w:tbl>
    <w:p w14:paraId="1D18CE12">
      <w:r>
        <w:rPr>
          <w:rFonts w:hint="eastAsia"/>
          <w:b w:val="0"/>
          <w:bCs w:val="0"/>
          <w:sz w:val="24"/>
          <w:szCs w:val="24"/>
          <w:highlight w:val="none"/>
        </w:rPr>
        <w:t>请各位老师</w:t>
      </w:r>
      <w:r>
        <w:rPr>
          <w:rFonts w:hint="eastAsia"/>
          <w:b w:val="0"/>
          <w:bCs w:val="0"/>
          <w:sz w:val="24"/>
          <w:szCs w:val="24"/>
          <w:highlight w:val="none"/>
          <w:lang w:eastAsia="zh-CN"/>
        </w:rPr>
        <w:t>报名时指定</w:t>
      </w:r>
      <w:r>
        <w:rPr>
          <w:rFonts w:hint="eastAsia"/>
          <w:b w:val="0"/>
          <w:bCs w:val="0"/>
          <w:sz w:val="24"/>
          <w:szCs w:val="24"/>
          <w:highlight w:val="none"/>
        </w:rPr>
        <w:t>自己的空闲时间。具体赛程会视报名情况略作调整。</w:t>
      </w:r>
    </w:p>
    <w:p w14:paraId="6D573417">
      <w:pPr>
        <w:spacing w:after="0" w:line="240" w:lineRule="auto"/>
        <w:ind w:left="0" w:firstLine="0"/>
      </w:pPr>
      <w:r>
        <w:br w:type="page"/>
      </w:r>
    </w:p>
    <w:p w14:paraId="1D6CFC09">
      <w:pPr>
        <w:jc w:val="center"/>
        <w:rPr>
          <w:b/>
        </w:rPr>
      </w:pPr>
      <w:r>
        <w:rPr>
          <w:rFonts w:hint="eastAsia"/>
          <w:b/>
        </w:rPr>
        <w:t>中式台球竞赛总则</w:t>
      </w:r>
    </w:p>
    <w:p w14:paraId="73FD2C56">
      <w:pPr>
        <w:jc w:val="center"/>
      </w:pPr>
      <w:r>
        <w:rPr>
          <w:rFonts w:hint="eastAsia"/>
        </w:rPr>
        <w:t>（</w:t>
      </w:r>
      <w:r>
        <w:t>2017 年 1 月修订）</w:t>
      </w:r>
    </w:p>
    <w:p w14:paraId="63B52BB0">
      <w:pPr>
        <w:ind w:firstLine="560" w:firstLineChars="200"/>
      </w:pPr>
      <w:r>
        <w:rPr>
          <w:rFonts w:hint="eastAsia"/>
        </w:rPr>
        <w:t>本规则中之所有条例均为基本规则的一部分，适用于正式或非正式比赛。比赛规则不允许被随意更改，除非得到中国台球协会许可，对规则临时变动的书面解释应在赛前球员会议中公布。实际比赛中需要规定的条款，例如单场局数、开球顺序等，赛事组委会有权根据本规则精神在赛前确定并依此执行。本篇规则中用到的特指男性的词同样适用于女性。</w:t>
      </w:r>
    </w:p>
    <w:p w14:paraId="312F8C9E">
      <w:pPr>
        <w:ind w:firstLine="560" w:firstLineChars="200"/>
      </w:pPr>
    </w:p>
    <w:p w14:paraId="7BEC27A4">
      <w:pPr>
        <w:rPr>
          <w:b/>
        </w:rPr>
      </w:pPr>
      <w:r>
        <w:rPr>
          <w:rFonts w:hint="eastAsia"/>
          <w:b/>
        </w:rPr>
        <w:t>一、</w:t>
      </w:r>
      <w:r>
        <w:rPr>
          <w:b/>
        </w:rPr>
        <w:t xml:space="preserve"> 球员守则</w:t>
      </w:r>
    </w:p>
    <w:p w14:paraId="25D7DC51">
      <w:pPr>
        <w:ind w:firstLine="560" w:firstLineChars="200"/>
      </w:pPr>
      <w:r>
        <w:t>1. 球员的责任</w:t>
      </w:r>
    </w:p>
    <w:p w14:paraId="3120CCE0">
      <w:pPr>
        <w:ind w:firstLine="560" w:firstLineChars="200"/>
      </w:pPr>
      <w:r>
        <w:rPr>
          <w:rFonts w:hint="eastAsia"/>
        </w:rPr>
        <w:t>球员有责任了解所有与比赛相关的规则，条例及赛程等。赛会官员尽量将相关资讯准确及时的传达给球员，但最终依然是球员的责任。</w:t>
      </w:r>
    </w:p>
    <w:p w14:paraId="4D62935C">
      <w:pPr>
        <w:ind w:firstLine="560" w:firstLineChars="200"/>
      </w:pPr>
      <w:r>
        <w:t>2. 球员服装要求</w:t>
      </w:r>
    </w:p>
    <w:p w14:paraId="72C45EA6">
      <w:pPr>
        <w:ind w:firstLine="560" w:firstLineChars="200"/>
      </w:pPr>
      <w:r>
        <w:rPr>
          <w:rFonts w:hint="eastAsia"/>
        </w:rPr>
        <w:t>每位球员的服装必须符合比赛要求并且干净整洁。如果球员不确定自己的服装是否符合要求，可以在赛前向赛事总监确认。赛事总监对服装要求有最终决定权。特殊情况时，赛事总监可以允许服装不符合要求的球员参加比赛，例如航班托运行李遗失、球员特殊身体状况等情况。球员可能会因为服装未达要求而被取消比赛资格。</w:t>
      </w:r>
    </w:p>
    <w:p w14:paraId="4F098293">
      <w:pPr>
        <w:ind w:firstLine="560" w:firstLineChars="200"/>
      </w:pPr>
      <w:r>
        <w:rPr>
          <w:rFonts w:hint="eastAsia"/>
        </w:rPr>
        <w:t>如果在比赛前没有宣布关于服装的具体要求，则默认采用下列服装要求。</w:t>
      </w:r>
    </w:p>
    <w:p w14:paraId="28CDB1C4">
      <w:pPr>
        <w:ind w:firstLine="560" w:firstLineChars="200"/>
      </w:pPr>
      <w:r>
        <w:rPr>
          <w:rFonts w:hint="eastAsia"/>
        </w:rPr>
        <w:t>男子：</w:t>
      </w:r>
    </w:p>
    <w:p w14:paraId="37EC067B">
      <w:pPr>
        <w:ind w:firstLine="560" w:firstLineChars="200"/>
      </w:pPr>
      <w:r>
        <w:rPr>
          <w:rFonts w:hint="eastAsia"/>
        </w:rPr>
        <w:t>男球员必须穿着任何颜色的有领子、袖子的衬衫或者</w:t>
      </w:r>
      <w:r>
        <w:t xml:space="preserve"> T 恤衫（POLO 衫），上衣必须束</w:t>
      </w:r>
      <w:r>
        <w:rPr>
          <w:rFonts w:hint="eastAsia"/>
        </w:rPr>
        <w:t>在裤子里，裤子的颜色为深色，要注意的是不允许穿着任何牛仔裤或者牛仔面料的裤子。鞋子必须是正规而且与全身装束匹配的款式，不允许穿着运动鞋或凉鞋。在赛事总监允许的情况下球员可以穿着皮质或者仿皮材质的运动鞋。</w:t>
      </w:r>
    </w:p>
    <w:p w14:paraId="5E0349A5">
      <w:pPr>
        <w:ind w:firstLine="560" w:firstLineChars="200"/>
      </w:pPr>
      <w:r>
        <w:rPr>
          <w:rFonts w:hint="eastAsia"/>
        </w:rPr>
        <w:t>女子：</w:t>
      </w:r>
    </w:p>
    <w:p w14:paraId="77EF45D9">
      <w:pPr>
        <w:ind w:firstLine="560" w:firstLineChars="200"/>
      </w:pPr>
      <w:r>
        <w:rPr>
          <w:rFonts w:hint="eastAsia"/>
        </w:rPr>
        <w:t>女球员的上装可以是衬衫、休闲衬衫、有领</w:t>
      </w:r>
      <w:r>
        <w:t xml:space="preserve"> T 恤衫（POLO 衫）或者其他款式优雅、</w:t>
      </w:r>
      <w:r>
        <w:rPr>
          <w:rFonts w:hint="eastAsia"/>
        </w:rPr>
        <w:t>庄重的女士上装。对裤装颜色不限，不允许穿着任何牛仔裤或者牛仔面料的裤子，女球员可以穿着裙子参加比赛。鞋子必须是正规而且与全身装束匹配的款式，不允许穿着运动鞋或凉鞋。在赛事总监允许的情况下球员可以穿着皮质或者仿皮材质的运动鞋。</w:t>
      </w:r>
    </w:p>
    <w:p w14:paraId="2E3EC4A9">
      <w:pPr>
        <w:ind w:firstLine="560" w:firstLineChars="200"/>
      </w:pPr>
      <w:r>
        <w:t>3. 教练指导</w:t>
      </w:r>
    </w:p>
    <w:p w14:paraId="23B1BC97">
      <w:pPr>
        <w:ind w:firstLine="560" w:firstLineChars="200"/>
      </w:pPr>
      <w:r>
        <w:rPr>
          <w:rFonts w:hint="eastAsia"/>
        </w:rPr>
        <w:t>在比赛局间不允许球员接受教练的指导，因为这将影响比赛的连贯性。裁判和赛事组委会有权对此设定附加限制。球员有权请求暂停以向教练获取帮助，但教练不得接近比赛台面。如果裁判认为一名教练干扰或影响了比赛，可责令该教练远离比赛球台。</w:t>
      </w:r>
    </w:p>
    <w:p w14:paraId="5D20F573">
      <w:pPr>
        <w:ind w:firstLine="560" w:firstLineChars="200"/>
      </w:pPr>
      <w:r>
        <w:t>4. 对比赛器材的默认接受</w:t>
      </w:r>
    </w:p>
    <w:p w14:paraId="1E2A1A49">
      <w:pPr>
        <w:ind w:firstLine="560" w:firstLineChars="200"/>
      </w:pPr>
      <w:r>
        <w:rPr>
          <w:rFonts w:hint="eastAsia"/>
        </w:rPr>
        <w:t>在一次巡回赛或一次单独比赛开始后，球员无权对赛事主办单位所提供器材的质量及权威性提出置疑。相关抗议必须在比赛正式开始前提出。</w:t>
      </w:r>
    </w:p>
    <w:p w14:paraId="7D75BEF6">
      <w:pPr>
        <w:ind w:firstLine="560" w:firstLineChars="200"/>
      </w:pPr>
      <w:r>
        <w:t>5. 球员对器材的使用</w:t>
      </w:r>
    </w:p>
    <w:p w14:paraId="5E869F80">
      <w:pPr>
        <w:ind w:firstLine="560" w:firstLineChars="200"/>
      </w:pPr>
      <w:r>
        <w:rPr>
          <w:rFonts w:hint="eastAsia"/>
        </w:rPr>
        <w:t>球员使用的器材必须符合中国台球协会对器材的规定。通常来说，球员们不可以在比赛中使用其他新式器材。以下提及的器材是合法的。如果一名球员对自己使用器材的某一特殊用途有疑问，应当在比赛开始前询问赛事组委会并得到明确答复。器材必须按其本身设计目的进行使用，不得改变其他用途。</w:t>
      </w:r>
    </w:p>
    <w:p w14:paraId="047B2564">
      <w:pPr>
        <w:ind w:firstLine="560" w:firstLineChars="200"/>
      </w:pPr>
      <w:r>
        <w:t>5.1 球杆：</w:t>
      </w:r>
    </w:p>
    <w:p w14:paraId="339C1AC0">
      <w:pPr>
        <w:ind w:firstLine="560" w:firstLineChars="200"/>
      </w:pPr>
      <w:r>
        <w:rPr>
          <w:rFonts w:hint="eastAsia"/>
        </w:rPr>
        <w:t>允许球员在比赛期间调换球杆，例如开球杆，跳杆及击打杆。球员可以使用内置或外接的延长器来增加球杆的长度。</w:t>
      </w:r>
    </w:p>
    <w:p w14:paraId="338C9BBA">
      <w:pPr>
        <w:ind w:firstLine="560" w:firstLineChars="200"/>
      </w:pPr>
      <w:r>
        <w:t>5.2 巧粉：</w:t>
      </w:r>
    </w:p>
    <w:p w14:paraId="37FDC767">
      <w:pPr>
        <w:ind w:firstLine="560" w:firstLineChars="200"/>
      </w:pPr>
      <w:r>
        <w:rPr>
          <w:rFonts w:hint="eastAsia"/>
        </w:rPr>
        <w:t>球员可以在杆头上擦巧粉以防止滑杆，并且可以自带巧粉，但巧粉的颜色须与台尼颜色匹配。</w:t>
      </w:r>
    </w:p>
    <w:p w14:paraId="1FCE1CFA">
      <w:pPr>
        <w:ind w:firstLine="560" w:firstLineChars="200"/>
      </w:pPr>
      <w:r>
        <w:t>5.3 架杆：</w:t>
      </w:r>
    </w:p>
    <w:p w14:paraId="4E6AD9A7">
      <w:pPr>
        <w:ind w:firstLine="560" w:firstLineChars="200"/>
      </w:pPr>
      <w:r>
        <w:rPr>
          <w:rFonts w:hint="eastAsia"/>
        </w:rPr>
        <w:t>球员在击球时可以使用两种架杆来支撑球杆，由这两种架杆结构所产生的后果由球员自己负责。球员可以使用自己的架杆，但该架杆式样必须与正常架杆相似并得到当值裁判认可。</w:t>
      </w:r>
    </w:p>
    <w:p w14:paraId="1EA42C21">
      <w:pPr>
        <w:ind w:firstLine="560" w:firstLineChars="200"/>
      </w:pPr>
      <w:r>
        <w:t>5.4 手套：</w:t>
      </w:r>
    </w:p>
    <w:p w14:paraId="3991F0F7">
      <w:pPr>
        <w:ind w:firstLine="560" w:firstLineChars="200"/>
      </w:pPr>
      <w:r>
        <w:rPr>
          <w:rFonts w:hint="eastAsia"/>
        </w:rPr>
        <w:t>球员可以使用帮助握杆或手架的手套。</w:t>
      </w:r>
    </w:p>
    <w:p w14:paraId="4EB2E9D0">
      <w:pPr>
        <w:ind w:firstLine="560" w:firstLineChars="200"/>
      </w:pPr>
      <w:r>
        <w:t>5.5 滑石粉：</w:t>
      </w:r>
    </w:p>
    <w:p w14:paraId="7388ED47">
      <w:pPr>
        <w:ind w:firstLine="560" w:firstLineChars="200"/>
      </w:pPr>
      <w:r>
        <w:rPr>
          <w:rFonts w:hint="eastAsia"/>
        </w:rPr>
        <w:t>在裁判认为合理用量的情况下允许球员使用滑石粉。</w:t>
      </w:r>
    </w:p>
    <w:p w14:paraId="1336687A">
      <w:pPr>
        <w:ind w:firstLine="560" w:firstLineChars="200"/>
      </w:pPr>
      <w:r>
        <w:t>6. 迟到</w:t>
      </w:r>
    </w:p>
    <w:p w14:paraId="0D00EC74">
      <w:pPr>
        <w:ind w:firstLine="560" w:firstLineChars="200"/>
      </w:pPr>
      <w:r>
        <w:rPr>
          <w:rFonts w:hint="eastAsia"/>
        </w:rPr>
        <w:t>球员必须在规定的比赛时间内到达球台并准备开始比赛。如果一名球员在规定时间未出现，则依照赛前约定的处罚办法处罚。如果两名球员均迟到，则根据各自情况分别给予相应处罚。对于反复迟到的球员，赛会可采用更严格的处罚办法。</w:t>
      </w:r>
    </w:p>
    <w:p w14:paraId="22846E2B">
      <w:pPr>
        <w:ind w:firstLine="560" w:firstLineChars="200"/>
      </w:pPr>
      <w:r>
        <w:t>7. 违背体育精神的行为</w:t>
      </w:r>
    </w:p>
    <w:p w14:paraId="2BA2A913">
      <w:pPr>
        <w:ind w:firstLine="560" w:firstLineChars="200"/>
      </w:pPr>
      <w:r>
        <w:rPr>
          <w:rFonts w:hint="eastAsia"/>
        </w:rPr>
        <w:t>违背体育精神的行为是指任何蓄意玷污体育精神，破坏或改变公平竞赛原则的行为。包括但不限于：干扰对手、以击球以外的方式改变局中球的位置、在宣判一次犯规或本人击球权停止后继续击球、在比赛期间练球、在球台上做记号、故意拖延比赛、使用不恰当的器材、有非绅士的举动等。</w:t>
      </w:r>
    </w:p>
    <w:p w14:paraId="476C7D31">
      <w:pPr>
        <w:ind w:firstLine="560" w:firstLineChars="200"/>
      </w:pPr>
      <w:r>
        <w:rPr>
          <w:rFonts w:hint="eastAsia"/>
        </w:rPr>
        <w:t>对于违背体育精神行为的处罚给裁判和赛事官员留有比较宽泛和灵活的处理空间。判罚的依据可以考虑以下这些方面：球员之前的行为表现、事先的警告、行为的严重性以及赛前球员会议上是否强调等。此外，比赛的级别也可以作为考虑因素。这些罚则可以是一次警告，一次标准犯规的罚则，输掉该局、轮或比赛，取消比赛资格或可能取消名次，奖章，奖金和排名积分等。总之，对于违背体育精神的行为，裁判应当作出合乎比赛精神的判罚。</w:t>
      </w:r>
    </w:p>
    <w:p w14:paraId="6B644A04">
      <w:pPr>
        <w:ind w:firstLine="560" w:firstLineChars="200"/>
      </w:pPr>
      <w:r>
        <w:t>8. 申诉</w:t>
      </w:r>
    </w:p>
    <w:p w14:paraId="7BC3A4C7">
      <w:pPr>
        <w:ind w:firstLine="560" w:firstLineChars="200"/>
      </w:pPr>
      <w:r>
        <w:rPr>
          <w:rFonts w:hint="eastAsia"/>
        </w:rPr>
        <w:t>如果球员有需要裁定的事宜，首先应与裁判沟通，裁判会作出最恰当的判定。如果球员对裁决有异议，可以向裁判长随后是赛事总监进行申诉。在正规比赛中，赛事总监的裁决是有最终决定性的裁决。申诉者在每次申诉之前需要交纳申诉费，如果申诉失败申诉费不被退还，申诉费的具体数额需在赛事秩序册或者赛前球员会议上明确。</w:t>
      </w:r>
    </w:p>
    <w:p w14:paraId="5DA49E5E">
      <w:pPr>
        <w:ind w:firstLine="560" w:firstLineChars="200"/>
      </w:pPr>
      <w:r>
        <w:rPr>
          <w:rFonts w:hint="eastAsia"/>
        </w:rPr>
        <w:t>一名球员就相同问题只能提出一次申诉，如果他就同一个问题第二次提出申诉，该举动将会被视为违背体育精神的行为并受到相应处罚。</w:t>
      </w:r>
    </w:p>
    <w:p w14:paraId="4ABB53B7">
      <w:r>
        <w:rPr>
          <w:rFonts w:hint="eastAsia"/>
        </w:rPr>
        <w:t>二、</w:t>
      </w:r>
      <w:r>
        <w:t xml:space="preserve"> 裁判守则</w:t>
      </w:r>
    </w:p>
    <w:p w14:paraId="53E5AF06">
      <w:pPr>
        <w:ind w:firstLine="560" w:firstLineChars="200"/>
      </w:pPr>
      <w:r>
        <w:t>1. 裁判应：</w:t>
      </w:r>
    </w:p>
    <w:p w14:paraId="10F9C571">
      <w:pPr>
        <w:ind w:firstLine="560" w:firstLineChars="200"/>
      </w:pPr>
      <w:r>
        <w:t>1.1 是一场比赛的唯一裁决者，对比赛中所发生的一切作出判决；</w:t>
      </w:r>
    </w:p>
    <w:p w14:paraId="08123B8F">
      <w:pPr>
        <w:ind w:firstLine="560" w:firstLineChars="200"/>
      </w:pPr>
      <w:r>
        <w:t>1.2 负责执行比赛规则并维持比赛顺利进行；</w:t>
      </w:r>
    </w:p>
    <w:p w14:paraId="25BA06FC">
      <w:pPr>
        <w:ind w:firstLine="560" w:firstLineChars="200"/>
      </w:pPr>
      <w:r>
        <w:t>1.3 根据规则依据事实作出准确判定，并清晰明确地告知双方球员；</w:t>
      </w:r>
    </w:p>
    <w:p w14:paraId="012E59CB">
      <w:pPr>
        <w:ind w:firstLine="560" w:firstLineChars="200"/>
      </w:pPr>
      <w:r>
        <w:t>1.4 回答球员提出的有关客观事实以及与比赛规则相关的问题；</w:t>
      </w:r>
    </w:p>
    <w:p w14:paraId="5E78A76E">
      <w:pPr>
        <w:ind w:firstLine="560" w:firstLineChars="200"/>
      </w:pPr>
      <w:r>
        <w:t>1.5 在有违公平竞赛原则时，裁判有权推迟比赛进程，这种权力同样适用于出现争议</w:t>
      </w:r>
      <w:r>
        <w:rPr>
          <w:rFonts w:hint="eastAsia"/>
        </w:rPr>
        <w:t>时；</w:t>
      </w:r>
    </w:p>
    <w:p w14:paraId="35110734">
      <w:pPr>
        <w:ind w:firstLine="560" w:firstLineChars="200"/>
      </w:pPr>
      <w:r>
        <w:t>1.6 如果规则没有涵盖比赛过程中出现的特殊情况，裁判可以在公平竞赛原则下对该</w:t>
      </w:r>
      <w:r>
        <w:rPr>
          <w:rFonts w:hint="eastAsia"/>
        </w:rPr>
        <w:t>状况作出判决；</w:t>
      </w:r>
    </w:p>
    <w:p w14:paraId="0A6888D9">
      <w:pPr>
        <w:ind w:firstLine="560" w:firstLineChars="200"/>
      </w:pPr>
      <w:r>
        <w:t>1.7 如果被要求，可以告知击球球员目标球的颜色或号码；</w:t>
      </w:r>
    </w:p>
    <w:p w14:paraId="6EBF3598">
      <w:pPr>
        <w:ind w:firstLine="560" w:firstLineChars="200"/>
      </w:pPr>
      <w:r>
        <w:t>1.8 在合理要求下清洁任何台面上的球；</w:t>
      </w:r>
    </w:p>
    <w:p w14:paraId="40B377CA">
      <w:pPr>
        <w:ind w:firstLine="560" w:firstLineChars="200"/>
      </w:pPr>
      <w:r>
        <w:t>1.9 协助球员拿出或放回架杆等辅助设备。</w:t>
      </w:r>
    </w:p>
    <w:p w14:paraId="5B249640">
      <w:pPr>
        <w:ind w:firstLine="557"/>
      </w:pPr>
      <w:r>
        <w:t>2. 裁判不应：</w:t>
      </w:r>
    </w:p>
    <w:p w14:paraId="4850BEBD">
      <w:pPr>
        <w:ind w:firstLine="557"/>
      </w:pPr>
      <w:r>
        <w:t>2.1 回答任何与规则无关的问题；</w:t>
      </w:r>
    </w:p>
    <w:p w14:paraId="6EF93E81">
      <w:pPr>
        <w:ind w:firstLine="557"/>
      </w:pPr>
      <w:r>
        <w:t>2.2 提示击球球员该次击球可能会出现的犯规；</w:t>
      </w:r>
    </w:p>
    <w:p w14:paraId="1706BE0E">
      <w:pPr>
        <w:ind w:firstLine="557"/>
      </w:pPr>
      <w:r>
        <w:t>2.3 提供足以影响赛事的建议和见解；</w:t>
      </w:r>
    </w:p>
    <w:p w14:paraId="4574B608">
      <w:pPr>
        <w:ind w:firstLine="557"/>
      </w:pPr>
      <w:r>
        <w:t>3. 如果裁判没能注意到某争议情况，他可以参考在场的记分员，其他赛事工作人员或看</w:t>
      </w:r>
      <w:r>
        <w:rPr>
          <w:rFonts w:hint="eastAsia"/>
        </w:rPr>
        <w:t>台中所处最佳位置观众的意见后作出裁决。</w:t>
      </w:r>
    </w:p>
    <w:p w14:paraId="6682E56C">
      <w:pPr>
        <w:ind w:firstLine="557"/>
      </w:pPr>
      <w:r>
        <w:t>4. 球的摆放</w:t>
      </w:r>
    </w:p>
    <w:p w14:paraId="73639207">
      <w:pPr>
        <w:ind w:firstLine="557"/>
      </w:pPr>
      <w:r>
        <w:rPr>
          <w:rFonts w:hint="eastAsia"/>
        </w:rPr>
        <w:t>比赛中的摆球普遍使用摆球纸或三角框摆球器。当球局开始，摆球纸或三角框放在置球区，所有的球被放置在摆球纸或三角框的框内然后被摆放在置球区。使用摆球纸摆球与使用三角框摆球的优势是保证快速、紧贴的将球摆放好。比赛使用何种器材摆球由赛事组委会决定。摆球是裁判的职责，球员不能自行摆球，除非赛事组委会有明确要求。</w:t>
      </w:r>
    </w:p>
    <w:p w14:paraId="158898AD">
      <w:pPr>
        <w:ind w:firstLine="557"/>
      </w:pPr>
      <w:r>
        <w:t>5. 对贴球及贴库球的宣告</w:t>
      </w:r>
    </w:p>
    <w:p w14:paraId="260D0EF1">
      <w:pPr>
        <w:ind w:firstLine="557"/>
      </w:pPr>
      <w:r>
        <w:rPr>
          <w:rFonts w:hint="eastAsia"/>
        </w:rPr>
        <w:t>裁判应在目标球可能贴库或贴主球的情况下认真观察并作出宣告，球员可以在必要情况下提醒裁判对此类情况作出宣告。球员必须给予裁判充足的时间作出判定。</w:t>
      </w:r>
    </w:p>
    <w:p w14:paraId="566FCCB1">
      <w:pPr>
        <w:ind w:firstLine="557"/>
      </w:pPr>
      <w:r>
        <w:t>6. 重新摆放/复原球的位置</w:t>
      </w:r>
    </w:p>
    <w:p w14:paraId="0816D804">
      <w:pPr>
        <w:ind w:firstLine="557"/>
      </w:pPr>
      <w:r>
        <w:rPr>
          <w:rFonts w:hint="eastAsia"/>
        </w:rPr>
        <w:t>在任何情况下当一颗球需要重新被摆放或复原位时，唯一有权执行该工作的是裁判。裁判可以根据当时自己的判断来执行该规则，也可以询问双方球员，任一球员所提出未有争议的建议可以被采纳，但球员的建议不能影响裁判的最终判断。任一球员可对裁判的判断提出一次异议，但在这之后，一次或多次的重新摆放或复原位置将由裁判最终判定。</w:t>
      </w:r>
    </w:p>
    <w:p w14:paraId="2023909E">
      <w:pPr>
        <w:ind w:firstLine="557"/>
      </w:pPr>
      <w:r>
        <w:t>7. 防止外界干扰</w:t>
      </w:r>
    </w:p>
    <w:p w14:paraId="7E87654C">
      <w:pPr>
        <w:ind w:firstLine="557"/>
      </w:pPr>
      <w:r>
        <w:rPr>
          <w:rFonts w:hint="eastAsia"/>
        </w:rPr>
        <w:t>裁判应避免比赛受外界的到干扰，例如来自邻桌球员或观众的干扰，以及来自肢体或语言等方面的干扰，如有必要比赛可因此暂停比赛。由于外界干扰导致球员出现犯规，该球员无需负责。</w:t>
      </w:r>
    </w:p>
    <w:p w14:paraId="52F18380">
      <w:pPr>
        <w:ind w:firstLine="557"/>
      </w:pPr>
      <w:r>
        <w:rPr>
          <w:rFonts w:hint="eastAsia"/>
        </w:rPr>
        <w:t>比赛过程中如果有外部干扰现象发生并且影响到某次击球结果，裁判应将所有相关的球放回原来的位置，由该球员重新击球。如果这次干扰对击球结果没有造成影响，裁判仅需重新放置受到干扰的球而比赛继续进行比赛。如果球已无法复原，此局重新开始。</w:t>
      </w:r>
    </w:p>
    <w:p w14:paraId="247CBFCD">
      <w:pPr>
        <w:ind w:firstLine="557"/>
      </w:pPr>
      <w:r>
        <w:t>8. 不可抗拒因素</w:t>
      </w:r>
    </w:p>
    <w:p w14:paraId="4BB19095">
      <w:pPr>
        <w:ind w:firstLine="557"/>
      </w:pPr>
      <w:r>
        <w:rPr>
          <w:rFonts w:hint="eastAsia"/>
        </w:rPr>
        <w:t>比赛中可能会出现规则未列出且无法预料的情况。出现此情况时，裁判会在公平竞赛的原则下作出判决，必要时一局比赛可能会被移至另一张球台进行，球的位置无法移动时裁判可宣布该局比赛重新开始。</w:t>
      </w:r>
    </w:p>
    <w:p w14:paraId="548FFF1A">
      <w:pPr>
        <w:ind w:firstLine="557"/>
      </w:pPr>
      <w:r>
        <w:t>9. 区域裁判</w:t>
      </w:r>
    </w:p>
    <w:p w14:paraId="5F42E1DA">
      <w:pPr>
        <w:ind w:firstLine="557"/>
      </w:pPr>
      <w:r>
        <w:rPr>
          <w:rFonts w:hint="eastAsia"/>
        </w:rPr>
        <w:t>“区域裁判”形式的比赛是指一名裁判同时执裁几张球台上进行的比赛，而不是单一执裁一场比赛。在这种情况下，球员仍然需要遵守比赛规则。具体建议如下：非击球球员将承担裁判的职责。如果在一个击打前，击球球员认为他的对手将无法对他的这一击打作出适当判断，该球员可以让区域裁判来观看这一击打过程。同样，非击球球员也可以在不肯定或不愿意作出判断时寻求相同的帮助。任何一方球员都有权暂停比赛，直到他对比赛的执裁结果表示满意。</w:t>
      </w:r>
    </w:p>
    <w:p w14:paraId="2A2113D0">
      <w:pPr>
        <w:ind w:firstLine="557"/>
      </w:pPr>
      <w:r>
        <w:rPr>
          <w:rFonts w:hint="eastAsia"/>
        </w:rPr>
        <w:t>当球员之间出现争议时，区域裁判需要在尽可能全面了解当时的情况后谨慎地作出判罚，这个过程可以包括询问其他目击者、回放比赛录相以及重新演示之前的击打过程等。当裁判被要求裁定是否发生犯规时，如果除了对方球员的质疑外并无其他证据表明发生了犯规，且球员也否认自己有犯规的行为，均视为没有犯规。</w:t>
      </w:r>
    </w:p>
    <w:p w14:paraId="39235711">
      <w:pPr>
        <w:ind w:firstLine="557"/>
      </w:pPr>
      <w:r>
        <w:rPr>
          <w:rFonts w:hint="eastAsia"/>
        </w:rPr>
        <w:t>三、</w:t>
      </w:r>
      <w:r>
        <w:t xml:space="preserve"> 比赛规则</w:t>
      </w:r>
    </w:p>
    <w:p w14:paraId="7D351FF8">
      <w:pPr>
        <w:ind w:firstLine="557"/>
      </w:pPr>
      <w:r>
        <w:t>1. 比赛方式</w:t>
      </w:r>
    </w:p>
    <w:p w14:paraId="60E57D4A">
      <w:pPr>
        <w:ind w:firstLine="557"/>
      </w:pPr>
      <w:r>
        <w:rPr>
          <w:rFonts w:hint="eastAsia"/>
        </w:rPr>
        <w:t>中式台球比赛使用</w:t>
      </w:r>
      <w:r>
        <w:t xml:space="preserve"> 1 至 15 号目标球及主球。一方球员如选择打 1 至 7 号（全色球）目</w:t>
      </w:r>
      <w:r>
        <w:rPr>
          <w:rFonts w:hint="eastAsia"/>
        </w:rPr>
        <w:t>标球，另一方球员则必须打</w:t>
      </w:r>
      <w:r>
        <w:t xml:space="preserve"> 9 至 15 号（花色球）目标球。球员先将自己花色的目标球全部</w:t>
      </w:r>
      <w:r>
        <w:rPr>
          <w:rFonts w:hint="eastAsia"/>
        </w:rPr>
        <w:t>击入球袋后，再将</w:t>
      </w:r>
      <w:r>
        <w:t xml:space="preserve"> 8 号球击入球袋，即赢得该局。</w:t>
      </w:r>
    </w:p>
    <w:p w14:paraId="04BC441C">
      <w:pPr>
        <w:ind w:firstLine="557"/>
      </w:pPr>
      <w:r>
        <w:rPr>
          <w:rFonts w:hint="eastAsia"/>
        </w:rPr>
        <w:t>中式台球比赛的每一杆击球（包括</w:t>
      </w:r>
      <w:r>
        <w:t xml:space="preserve"> 8 号球）都无需指球定袋。</w:t>
      </w:r>
    </w:p>
    <w:p w14:paraId="19C0602C">
      <w:pPr>
        <w:ind w:firstLine="557"/>
      </w:pPr>
      <w:r>
        <w:t>2. 器材</w:t>
      </w:r>
    </w:p>
    <w:p w14:paraId="25D2B7A0">
      <w:pPr>
        <w:ind w:firstLine="557"/>
      </w:pPr>
      <w:r>
        <w:t>2.1 球台：</w:t>
      </w:r>
    </w:p>
    <w:p w14:paraId="7CCB7141">
      <w:pPr>
        <w:ind w:firstLine="557"/>
      </w:pPr>
      <w:r>
        <w:rPr>
          <w:rFonts w:hint="eastAsia"/>
        </w:rPr>
        <w:t>内沿尺寸</w:t>
      </w:r>
      <w:r>
        <w:t xml:space="preserve"> 2540×1270mm(允许误差+/-9mm)，从地面到库边顶部高度为 800mm—850mm。</w:t>
      </w:r>
      <w:r>
        <w:rPr>
          <w:rFonts w:hint="eastAsia"/>
        </w:rPr>
        <w:t>球杆：不短于</w:t>
      </w:r>
      <w:r>
        <w:t xml:space="preserve"> 1016mm，制作材料及形状须符合中国台球协会的标准。</w:t>
      </w:r>
    </w:p>
    <w:p w14:paraId="579090EA">
      <w:pPr>
        <w:ind w:firstLine="557"/>
      </w:pPr>
      <w:r>
        <w:t>2.2 球：</w:t>
      </w:r>
    </w:p>
    <w:p w14:paraId="1EC3A936">
      <w:pPr>
        <w:ind w:firstLine="557"/>
      </w:pPr>
      <w:r>
        <w:rPr>
          <w:rFonts w:hint="eastAsia"/>
        </w:rPr>
        <w:t>直径</w:t>
      </w:r>
      <w:r>
        <w:t xml:space="preserve"> 57.15mm(允许误差+/-0.05mm)，重量 156g-170g。</w:t>
      </w:r>
    </w:p>
    <w:p w14:paraId="7EAA16B9">
      <w:pPr>
        <w:ind w:firstLine="557"/>
      </w:pPr>
      <w:r>
        <w:t>2.3 置球点：</w:t>
      </w:r>
    </w:p>
    <w:p w14:paraId="544D18BB">
      <w:pPr>
        <w:ind w:firstLine="557"/>
      </w:pPr>
      <w:r>
        <w:rPr>
          <w:rFonts w:hint="eastAsia"/>
        </w:rPr>
        <w:t>球台纵向中线上距顶库</w:t>
      </w:r>
      <w:r>
        <w:t xml:space="preserve"> 635mm 的点。</w:t>
      </w:r>
    </w:p>
    <w:p w14:paraId="37023147">
      <w:pPr>
        <w:ind w:firstLine="557"/>
      </w:pPr>
      <w:r>
        <w:t>2.4 开球线：</w:t>
      </w:r>
    </w:p>
    <w:p w14:paraId="7B51214C">
      <w:pPr>
        <w:ind w:firstLine="557"/>
      </w:pPr>
      <w:r>
        <w:rPr>
          <w:rFonts w:hint="eastAsia"/>
        </w:rPr>
        <w:t>平行于球台底库，距底库</w:t>
      </w:r>
      <w:r>
        <w:t xml:space="preserve"> 635mm ,并与左右两边库相交的直线。</w:t>
      </w:r>
    </w:p>
    <w:p w14:paraId="6B6B1CF1">
      <w:pPr>
        <w:ind w:firstLine="557"/>
      </w:pPr>
      <w:r>
        <w:t>2.5 开球区：</w:t>
      </w:r>
    </w:p>
    <w:p w14:paraId="3F00E077">
      <w:pPr>
        <w:ind w:firstLine="557"/>
      </w:pPr>
      <w:r>
        <w:rPr>
          <w:rFonts w:hint="eastAsia"/>
        </w:rPr>
        <w:t>开球线与底库之间的区域。</w:t>
      </w:r>
    </w:p>
    <w:p w14:paraId="60D80701">
      <w:pPr>
        <w:ind w:firstLine="557"/>
      </w:pPr>
      <w:r>
        <w:t>3. 摆放球</w:t>
      </w:r>
    </w:p>
    <w:p w14:paraId="36768167">
      <w:pPr>
        <w:ind w:firstLine="557"/>
      </w:pPr>
      <w:r>
        <w:rPr>
          <w:rFonts w:hint="eastAsia"/>
        </w:rPr>
        <w:t>目标球摆成三角形，顶角的球置于“置球点”上，</w:t>
      </w:r>
      <w:r>
        <w:t>8 号球位于三角形的中心，三角形的</w:t>
      </w:r>
      <w:r>
        <w:rPr>
          <w:rFonts w:hint="eastAsia"/>
        </w:rPr>
        <w:t>底边两端分别放置一颗全色球和一颗花色球，其它目标球随意摆放，但必须彼此紧贴。</w:t>
      </w:r>
    </w:p>
    <w:p w14:paraId="342A4543">
      <w:pPr>
        <w:ind w:firstLine="557"/>
      </w:pPr>
      <w:r>
        <w:rPr>
          <w:rFonts w:hint="eastAsia"/>
        </w:rPr>
        <w:t>双方球员均可检查球摆放是否符合规则，并可要求修正。</w:t>
      </w:r>
    </w:p>
    <w:p w14:paraId="227700E3">
      <w:pPr>
        <w:ind w:firstLine="557"/>
      </w:pPr>
      <w:r>
        <w:t>4. 比球</w:t>
      </w:r>
    </w:p>
    <w:p w14:paraId="4C7DF252">
      <w:pPr>
        <w:ind w:firstLine="557"/>
      </w:pPr>
      <w:r>
        <w:rPr>
          <w:rFonts w:hint="eastAsia"/>
        </w:rPr>
        <w:t>比球是比赛中用来决定开球顺序的第一次击球。比球获胜的球员获得开球选择权。</w:t>
      </w:r>
    </w:p>
    <w:p w14:paraId="6C99E5ED">
      <w:pPr>
        <w:ind w:firstLine="557"/>
      </w:pPr>
      <w:r>
        <w:rPr>
          <w:rFonts w:hint="eastAsia"/>
        </w:rPr>
        <w:t>裁判会将两颗球分别放置在开球线后，两名球员在大约同一时间击球并使其接触顶库（靠近置球点一侧的短库）后返回，球停止时更靠近底库（靠近开球线一侧的短库）的一方获得比球胜利。</w:t>
      </w:r>
    </w:p>
    <w:p w14:paraId="6159BE1D">
      <w:pPr>
        <w:ind w:firstLine="557"/>
      </w:pPr>
      <w:r>
        <w:rPr>
          <w:rFonts w:hint="eastAsia"/>
        </w:rPr>
        <w:t>一次非法并且不能获得胜的比球是指球员击出的球：</w:t>
      </w:r>
    </w:p>
    <w:p w14:paraId="6E7DF2A1">
      <w:pPr>
        <w:ind w:firstLine="557"/>
      </w:pPr>
      <w:r>
        <w:t>(a) 越过球台纵轴线进入对手区域；</w:t>
      </w:r>
    </w:p>
    <w:p w14:paraId="35E87B89">
      <w:pPr>
        <w:ind w:firstLine="557"/>
      </w:pPr>
      <w:r>
        <w:t>(b) 未碰顶库或接触顶库超过一次；</w:t>
      </w:r>
    </w:p>
    <w:p w14:paraId="4093D79A">
      <w:pPr>
        <w:ind w:firstLine="557"/>
      </w:pPr>
      <w:r>
        <w:t>(c) 球入袋或离开台面；</w:t>
      </w:r>
    </w:p>
    <w:p w14:paraId="103BFA4A">
      <w:pPr>
        <w:ind w:firstLine="557"/>
      </w:pPr>
      <w:r>
        <w:t>(d) 接触两侧库边；</w:t>
      </w:r>
    </w:p>
    <w:p w14:paraId="33342460">
      <w:pPr>
        <w:ind w:firstLine="557"/>
      </w:pPr>
      <w:r>
        <w:t>(e) 停留在角袋袋口并且已越过底库边线。</w:t>
      </w:r>
    </w:p>
    <w:p w14:paraId="792B9159">
      <w:pPr>
        <w:ind w:firstLine="557"/>
      </w:pPr>
      <w:r>
        <w:rPr>
          <w:rFonts w:hint="eastAsia"/>
        </w:rPr>
        <w:t>如果出现下列情况之一，球员重新比球：</w:t>
      </w:r>
    </w:p>
    <w:p w14:paraId="2834106B">
      <w:pPr>
        <w:ind w:firstLine="557"/>
      </w:pPr>
      <w:r>
        <w:t>(a) 一名球员所击出的球已经碰到顶库后，另一名球员才开始击球；</w:t>
      </w:r>
    </w:p>
    <w:p w14:paraId="71D6647A">
      <w:pPr>
        <w:ind w:firstLine="557"/>
      </w:pPr>
      <w:r>
        <w:t>(b) 球静止后裁判无法判断哪一颗球更接近底库；</w:t>
      </w:r>
    </w:p>
    <w:p w14:paraId="3A1817D5">
      <w:pPr>
        <w:ind w:firstLine="557"/>
      </w:pPr>
      <w:r>
        <w:t>(c) 双方都出现非法比球。</w:t>
      </w:r>
    </w:p>
    <w:p w14:paraId="02CA9AC9">
      <w:pPr>
        <w:ind w:firstLine="557"/>
      </w:pPr>
      <w:r>
        <w:t>5. 开球</w:t>
      </w:r>
    </w:p>
    <w:p w14:paraId="63E1AB0C">
      <w:pPr>
        <w:ind w:firstLine="557"/>
      </w:pPr>
      <w:r>
        <w:t>5.1 合法开球：开球时，开球方将主球置于开球线后出杆，主球可首先碰触任一目标</w:t>
      </w:r>
      <w:r>
        <w:rPr>
          <w:rFonts w:hint="eastAsia"/>
        </w:rPr>
        <w:t>球，如果有目标球合法入袋，开球方将继续击球，球局仍为开放状态；如开球方没有合法目标球入袋，击球后必须至少有四颗目标球碰触库边才为合法开球。</w:t>
      </w:r>
    </w:p>
    <w:p w14:paraId="4FDCA86D">
      <w:pPr>
        <w:ind w:firstLine="557"/>
      </w:pPr>
      <w:r>
        <w:t>5.2 如果开球后没有四颗目标球碰触库边即为开球犯规，对手可选择：</w:t>
      </w:r>
    </w:p>
    <w:p w14:paraId="74E48BA6">
      <w:pPr>
        <w:ind w:firstLine="557"/>
      </w:pPr>
      <w:r>
        <w:t>(a)由自己重新开球；</w:t>
      </w:r>
    </w:p>
    <w:p w14:paraId="2CC0C5FC">
      <w:pPr>
        <w:ind w:firstLine="557"/>
      </w:pPr>
      <w:r>
        <w:t>(b)要求原开球球员重新开球；如要求原开球球员重新开球，则裁判应当警告原开</w:t>
      </w:r>
      <w:r>
        <w:rPr>
          <w:rFonts w:hint="eastAsia"/>
        </w:rPr>
        <w:t>球球员若再次出现四颗球未碰库，该局判负；</w:t>
      </w:r>
    </w:p>
    <w:p w14:paraId="782C650F">
      <w:pPr>
        <w:ind w:firstLine="557"/>
      </w:pPr>
      <w:r>
        <w:t>(c)获得自由击球权，接受台面继续击打。</w:t>
      </w:r>
    </w:p>
    <w:p w14:paraId="6C36D0F3">
      <w:pPr>
        <w:ind w:firstLine="557"/>
      </w:pPr>
      <w:r>
        <w:t>5.3 开球时球飞离台面视为犯规，对手获得线后自由击球权，只能将母球置于开球线</w:t>
      </w:r>
      <w:r>
        <w:rPr>
          <w:rFonts w:hint="eastAsia"/>
        </w:rPr>
        <w:t>后往顶库方向击打。当所有合法目标球都在开球线后，此时选手可以要求裁判将最靠近开球线的那颗合法目标重置于置球点。如果两颗或两颗以上的合法目标球距开球线的距离相等，选手可指定重置哪一颗球到点位。恰好停留在开球线上的目标球是可以被击打的。</w:t>
      </w:r>
    </w:p>
    <w:p w14:paraId="6EF1B516">
      <w:pPr>
        <w:ind w:firstLine="557"/>
      </w:pPr>
      <w:r>
        <w:t>5.4 合法开球时8号球入袋，裁判需将8号球取出重置于置球点，由原开球球员继续击</w:t>
      </w:r>
      <w:r>
        <w:rPr>
          <w:rFonts w:hint="eastAsia"/>
        </w:rPr>
        <w:t>球。如果</w:t>
      </w:r>
      <w:r>
        <w:t>8号球入袋并伴有犯规，裁判需将8号球取出重置于置球点，对手可以选</w:t>
      </w:r>
      <w:r>
        <w:rPr>
          <w:rFonts w:hint="eastAsia"/>
        </w:rPr>
        <w:t>择：</w:t>
      </w:r>
    </w:p>
    <w:p w14:paraId="42B6DB6F">
      <w:pPr>
        <w:ind w:firstLine="557"/>
      </w:pPr>
      <w:r>
        <w:t>(a)接受台面在母球停留的位置继续击打；</w:t>
      </w:r>
    </w:p>
    <w:p w14:paraId="0DD229DD">
      <w:pPr>
        <w:ind w:firstLine="557"/>
      </w:pPr>
      <w:r>
        <w:t>(b)获得线后自由击球权。</w:t>
      </w:r>
    </w:p>
    <w:p w14:paraId="70D00888">
      <w:pPr>
        <w:ind w:firstLine="557"/>
      </w:pPr>
      <w:r>
        <w:t>5.5 开球时出现任何其他犯规行为，对手获得线后自由击球权。</w:t>
      </w:r>
    </w:p>
    <w:p w14:paraId="5575358C">
      <w:pPr>
        <w:ind w:firstLine="557"/>
      </w:pPr>
      <w:r>
        <w:t>6. 开球顺序</w:t>
      </w:r>
    </w:p>
    <w:p w14:paraId="3E3CC03A">
      <w:pPr>
        <w:ind w:firstLine="557"/>
      </w:pPr>
      <w:r>
        <w:rPr>
          <w:rFonts w:hint="eastAsia"/>
        </w:rPr>
        <w:t>赛事组委会有权决定开球顺序。例如，由胜方开球、轮流开球。</w:t>
      </w:r>
    </w:p>
    <w:p w14:paraId="05BF93A2">
      <w:pPr>
        <w:ind w:firstLine="557"/>
      </w:pPr>
      <w:r>
        <w:t>7. 开放球局（选择球组）</w:t>
      </w:r>
    </w:p>
    <w:p w14:paraId="1BA77414">
      <w:pPr>
        <w:ind w:firstLine="557"/>
      </w:pPr>
      <w:r>
        <w:t>7.1 开放球局是指该局比赛中两组球的归属权尚未决定。</w:t>
      </w:r>
    </w:p>
    <w:p w14:paraId="53DFC981">
      <w:pPr>
        <w:ind w:firstLine="557"/>
      </w:pPr>
      <w:r>
        <w:t>7.2 在开球后球局立刻开放，此时球员可先击打全色球以撞进花色球，反之亦可，但</w:t>
      </w:r>
      <w:r>
        <w:rPr>
          <w:rFonts w:hint="eastAsia"/>
        </w:rPr>
        <w:t>该进球不能使球局关闭，换由对手出杆，球局仍为开放。</w:t>
      </w:r>
    </w:p>
    <w:p w14:paraId="2FEFB1CC">
      <w:pPr>
        <w:ind w:firstLine="557"/>
      </w:pPr>
      <w:r>
        <w:t>7.3 当球局开放时，球员可合法首先击中除8号球以外的任何目标球，但主球若先击</w:t>
      </w:r>
      <w:r>
        <w:rPr>
          <w:rFonts w:hint="eastAsia"/>
        </w:rPr>
        <w:t>中</w:t>
      </w:r>
      <w:r>
        <w:t>8号球则为犯规。</w:t>
      </w:r>
    </w:p>
    <w:p w14:paraId="3B7BEB83">
      <w:pPr>
        <w:ind w:firstLine="557"/>
      </w:pPr>
      <w:r>
        <w:t>7.4 在球局开放时任何不合法入袋的目标球均不必取出。</w:t>
      </w:r>
    </w:p>
    <w:p w14:paraId="3EDF878D">
      <w:pPr>
        <w:ind w:firstLine="557"/>
      </w:pPr>
      <w:r>
        <w:t>7.5 球组的归属权并非决定于开球时，开球时无论进球与否，球局均为开放，球组归</w:t>
      </w:r>
      <w:r>
        <w:rPr>
          <w:rFonts w:hint="eastAsia"/>
        </w:rPr>
        <w:t>属权取决于开球后球员合法地击进指定球。</w:t>
      </w:r>
    </w:p>
    <w:p w14:paraId="298D77E4">
      <w:pPr>
        <w:ind w:firstLine="557"/>
      </w:pPr>
      <w:r>
        <w:t>8. 球组混淆</w:t>
      </w:r>
    </w:p>
    <w:p w14:paraId="7DD819D1">
      <w:pPr>
        <w:ind w:firstLine="557"/>
      </w:pPr>
      <w:r>
        <w:rPr>
          <w:rFonts w:hint="eastAsia"/>
        </w:rPr>
        <w:t>当球组已确定，如果一名球员错误地击打对方球组中的球，该犯规必须在他进行下一次击打前被宣判。当任一球员或裁判意识到球组已被双方错误地交换击打时，该局即刻停止并由原开球球员重新开球。</w:t>
      </w:r>
    </w:p>
    <w:p w14:paraId="2A2C30EC">
      <w:pPr>
        <w:ind w:firstLine="557"/>
      </w:pPr>
      <w:r>
        <w:t>9. 击球</w:t>
      </w:r>
    </w:p>
    <w:p w14:paraId="6E2890B3">
      <w:pPr>
        <w:ind w:firstLine="557"/>
      </w:pPr>
      <w:r>
        <w:t>9.1 球员击球后，主球最先碰触的球必须是其选定的那组目标球，如其球组的目标球</w:t>
      </w:r>
      <w:r>
        <w:rPr>
          <w:rFonts w:hint="eastAsia"/>
        </w:rPr>
        <w:t>已全部进袋，则应首先击中</w:t>
      </w:r>
      <w:r>
        <w:t>8号球。</w:t>
      </w:r>
    </w:p>
    <w:p w14:paraId="7F025F79">
      <w:pPr>
        <w:ind w:firstLine="557"/>
      </w:pPr>
      <w:r>
        <w:t>9.2 球员击球后，若没有目标球入袋，须至少有1颗球碰触库边（含主球）。</w:t>
      </w:r>
    </w:p>
    <w:p w14:paraId="06BC1591">
      <w:pPr>
        <w:ind w:firstLine="557"/>
      </w:pPr>
      <w:r>
        <w:t>9.3 球员击球后，未入袋的目标球和主球必须停留在台面上。如有任何目标球跳离台</w:t>
      </w:r>
      <w:r>
        <w:rPr>
          <w:rFonts w:hint="eastAsia"/>
        </w:rPr>
        <w:t>面均被视为合理消失，不再重置于台面。</w:t>
      </w:r>
    </w:p>
    <w:p w14:paraId="4C774E5B">
      <w:pPr>
        <w:ind w:firstLine="557"/>
      </w:pPr>
      <w:r>
        <w:t>9.4 击球过程中（包括出杆前后），击球者除杆头以外的任何部分均不得碰触台面上</w:t>
      </w:r>
      <w:r>
        <w:rPr>
          <w:rFonts w:hint="eastAsia"/>
        </w:rPr>
        <w:t>的任何球。</w:t>
      </w:r>
    </w:p>
    <w:p w14:paraId="612D1037">
      <w:pPr>
        <w:ind w:firstLine="557"/>
      </w:pPr>
      <w:r>
        <w:t>9.5 在一次击打过程中，杆头不能碰触主球两次以上(含两次)。</w:t>
      </w:r>
    </w:p>
    <w:p w14:paraId="6ED3EFEA">
      <w:pPr>
        <w:ind w:firstLine="557"/>
      </w:pPr>
      <w:r>
        <w:t>10. 同时击中</w:t>
      </w:r>
    </w:p>
    <w:p w14:paraId="4075EC79">
      <w:pPr>
        <w:ind w:firstLine="557"/>
      </w:pPr>
      <w:r>
        <w:rPr>
          <w:rFonts w:hint="eastAsia"/>
        </w:rPr>
        <w:t>如主球在一瞬间几乎同时击中一颗合法目标球和一颗非法目标球并且难以判断先击中哪颗球时，该情况被假设为合法目标球先被击中。</w:t>
      </w:r>
    </w:p>
    <w:p w14:paraId="50418D81">
      <w:pPr>
        <w:ind w:firstLine="557"/>
      </w:pPr>
      <w:r>
        <w:t>11. 限时击球</w:t>
      </w:r>
    </w:p>
    <w:p w14:paraId="54737CD0">
      <w:pPr>
        <w:ind w:firstLine="557"/>
      </w:pPr>
      <w:r>
        <w:rPr>
          <w:rFonts w:hint="eastAsia"/>
        </w:rPr>
        <w:t>赛前赛事组委会应对每一次击球的限制时间，单局或单场延时的时间以及次数作出明确规定。比赛中会有一名工作人员（裁判或场外专职人员）或专门的计时设备进行记时，通常会在剩下</w:t>
      </w:r>
      <w:r>
        <w:t xml:space="preserve"> 10 秒时作出一次提醒。计时是从台面上所有球静止或上一位球员离开球台范围开</w:t>
      </w:r>
      <w:r>
        <w:rPr>
          <w:rFonts w:hint="eastAsia"/>
        </w:rPr>
        <w:t>始，结束于杆头接触主球产生一次击打或球员请求延时。如击球球员在规定时间内没有出杆，将按犯规处理。</w:t>
      </w:r>
    </w:p>
    <w:p w14:paraId="6B372D01">
      <w:pPr>
        <w:ind w:firstLine="557"/>
      </w:pPr>
      <w:r>
        <w:t>12. 非击球球员</w:t>
      </w:r>
    </w:p>
    <w:p w14:paraId="3AFCCA22">
      <w:pPr>
        <w:ind w:firstLine="557"/>
      </w:pPr>
      <w:r>
        <w:rPr>
          <w:rFonts w:hint="eastAsia"/>
        </w:rPr>
        <w:t>当击球球员在场上进行比赛时，非击球球员应停留在其指定座椅区。当球员在比赛期间（包括局与局之间）需要离开比赛区域，他必须得到裁判的允许。如果在未经裁判允许的情况下离开比赛区域，此举将被视为违背体育精神的行为。</w:t>
      </w:r>
    </w:p>
    <w:p w14:paraId="663B7D60">
      <w:pPr>
        <w:ind w:firstLine="557"/>
      </w:pPr>
      <w:r>
        <w:t>13. 贴球</w:t>
      </w:r>
    </w:p>
    <w:p w14:paraId="548FC6B8">
      <w:pPr>
        <w:ind w:firstLine="557"/>
      </w:pPr>
      <w:r>
        <w:t>13.1 主球与台面上要击打的目标球相贴时，球员击打主球后，必须使该目标球移动，</w:t>
      </w:r>
      <w:r>
        <w:rPr>
          <w:rFonts w:hint="eastAsia"/>
        </w:rPr>
        <w:t>且出杆方向没有限制，但击打动作必须明显。</w:t>
      </w:r>
    </w:p>
    <w:p w14:paraId="55289514">
      <w:pPr>
        <w:ind w:firstLine="557"/>
      </w:pPr>
      <w:r>
        <w:t>13.2 目标球与库边相贴时，主球击打该目标球后，该目标球必须离开库边后再次碰触</w:t>
      </w:r>
      <w:r>
        <w:rPr>
          <w:rFonts w:hint="eastAsia"/>
        </w:rPr>
        <w:t>库边或有其他球（包括主球）碰库边或有目标球入袋。</w:t>
      </w:r>
    </w:p>
    <w:p w14:paraId="0AC550EF">
      <w:pPr>
        <w:ind w:firstLine="557"/>
      </w:pPr>
      <w:r>
        <w:rPr>
          <w:rFonts w:hint="eastAsia"/>
        </w:rPr>
        <w:t>违反以上规则的处罚：对方获自由击球权。</w:t>
      </w:r>
    </w:p>
    <w:p w14:paraId="1752488D">
      <w:pPr>
        <w:ind w:firstLine="557"/>
      </w:pPr>
      <w:r>
        <w:t>14. 跳球</w:t>
      </w:r>
    </w:p>
    <w:p w14:paraId="32F8170D">
      <w:pPr>
        <w:ind w:firstLine="557"/>
      </w:pPr>
      <w:r>
        <w:t>14.1 球员可击打主球跳跃过其它目标球，且合法击中自己球组的目标球。</w:t>
      </w:r>
    </w:p>
    <w:p w14:paraId="1637A859">
      <w:pPr>
        <w:ind w:firstLine="557"/>
      </w:pPr>
      <w:r>
        <w:t>14.2 跳球时，击球者只能用杆头击打主球球面1/2以上的区域。</w:t>
      </w:r>
    </w:p>
    <w:p w14:paraId="6FC93647">
      <w:pPr>
        <w:ind w:firstLine="557"/>
      </w:pPr>
      <w:r>
        <w:rPr>
          <w:rFonts w:hint="eastAsia"/>
        </w:rPr>
        <w:t>违反以上规则的处罚：对方获自由击球权。</w:t>
      </w:r>
    </w:p>
    <w:p w14:paraId="09F7657B">
      <w:pPr>
        <w:ind w:firstLine="557"/>
      </w:pPr>
      <w:r>
        <w:t>15. 碰库</w:t>
      </w:r>
    </w:p>
    <w:p w14:paraId="7C112782">
      <w:pPr>
        <w:ind w:firstLine="557"/>
      </w:pPr>
      <w:r>
        <w:rPr>
          <w:rFonts w:hint="eastAsia"/>
        </w:rPr>
        <w:t>球碰库是指一颗球在没有贴住这条库的情况下，经过击打再次接触到这条库。一颗球在开始击球前是贴库状态（称为“贴库球”）并不代表接触到了这条库，除非它离开了再返回接触这条库。一个入袋球或离开台面的球也被认为是已碰库。一个贴库球除非被裁判、击球手或他的对手宣告为贴库球，否则假定它未贴库。</w:t>
      </w:r>
    </w:p>
    <w:p w14:paraId="7DC3D0E3">
      <w:pPr>
        <w:ind w:firstLine="557"/>
      </w:pPr>
      <w:r>
        <w:t>16. 入袋球</w:t>
      </w:r>
    </w:p>
    <w:p w14:paraId="29459C11">
      <w:pPr>
        <w:ind w:firstLine="557"/>
      </w:pPr>
      <w:r>
        <w:t>16.1 一个球停在球袋边缘被其它入袋球支撑着，如果取走那个支撑球会使该球落入袋</w:t>
      </w:r>
      <w:r>
        <w:rPr>
          <w:rFonts w:hint="eastAsia"/>
        </w:rPr>
        <w:t>中，该球视为入袋球。</w:t>
      </w:r>
    </w:p>
    <w:p w14:paraId="664AFFF9">
      <w:pPr>
        <w:ind w:firstLine="557"/>
      </w:pPr>
      <w:r>
        <w:t>16.2 从球袋中反弹回台面的球不是入袋球。</w:t>
      </w:r>
    </w:p>
    <w:p w14:paraId="69F1656E">
      <w:pPr>
        <w:ind w:firstLine="557"/>
      </w:pPr>
      <w:r>
        <w:t>16.3 如果母球接触了已入袋的球，无论它是否从袋内反弹回来，母球将被视为已入袋。</w:t>
      </w:r>
    </w:p>
    <w:p w14:paraId="2CFFF617">
      <w:pPr>
        <w:ind w:firstLine="557"/>
      </w:pPr>
      <w:r>
        <w:t>17. 清理球袋</w:t>
      </w:r>
    </w:p>
    <w:p w14:paraId="1ED7C40B">
      <w:pPr>
        <w:ind w:firstLine="557"/>
      </w:pPr>
      <w:r>
        <w:t>17.1 裁判应及时清理已满或接近满的球袋中的目标球，但因球入袋后的管理而造成的</w:t>
      </w:r>
      <w:r>
        <w:rPr>
          <w:rFonts w:hint="eastAsia"/>
        </w:rPr>
        <w:t>失误或犯规，最终责任应归于击球手，敦促这一项职责的执行是球员的责任；</w:t>
      </w:r>
    </w:p>
    <w:p w14:paraId="5742288C">
      <w:pPr>
        <w:ind w:firstLine="557"/>
      </w:pPr>
      <w:r>
        <w:t>17.2 如果裁判不在，例如执行区域裁判的比赛，击球手可自行执行，但他必须把意图</w:t>
      </w:r>
      <w:r>
        <w:rPr>
          <w:rFonts w:hint="eastAsia"/>
        </w:rPr>
        <w:t>清楚明确的告诉对手。</w:t>
      </w:r>
    </w:p>
    <w:p w14:paraId="3DFE691A">
      <w:pPr>
        <w:ind w:firstLine="557"/>
      </w:pPr>
      <w:r>
        <w:t>18. 重置球</w:t>
      </w:r>
    </w:p>
    <w:p w14:paraId="3ADA6E8A">
      <w:pPr>
        <w:ind w:firstLine="557"/>
      </w:pPr>
      <w:r>
        <w:rPr>
          <w:rFonts w:hint="eastAsia"/>
        </w:rPr>
        <w:t>当有必要重新将球重置于台面时，裁判应尽其所能把相关的球放回它们应该在的位置上。如有障碍球使得该动作无法执行，重置球应该在不碰触其他球的前提下，被放置在置球点与顶库之间的纵轴线上，且尽量靠近置球点。如果整条置球点与顶库之间的置球线都被其他球覆盖，重置球应当被放置于尽可能接近置球点的球台纵轴线上。球员必须接受裁判所判断的位置。</w:t>
      </w:r>
    </w:p>
    <w:p w14:paraId="58E85EEE">
      <w:pPr>
        <w:ind w:firstLine="557"/>
      </w:pPr>
      <w:r>
        <w:t>19. 球离开台面</w:t>
      </w:r>
    </w:p>
    <w:p w14:paraId="58AA428F">
      <w:pPr>
        <w:ind w:firstLine="557"/>
      </w:pPr>
      <w:r>
        <w:t>19.1 指被击打后的球，在没有入袋的情况下运行并静止在台面以外的地方。</w:t>
      </w:r>
    </w:p>
    <w:p w14:paraId="2B804CC5">
      <w:pPr>
        <w:ind w:firstLine="557"/>
      </w:pPr>
      <w:r>
        <w:t>19.2 一个球被击打后原本会离开台面，但因为打到了台边的某种物体上，比如照明设</w:t>
      </w:r>
      <w:r>
        <w:rPr>
          <w:rFonts w:hint="eastAsia"/>
        </w:rPr>
        <w:t>备、一个巧粉或球员身上，再反弹回台面，这种情况被认为是离开台面。</w:t>
      </w:r>
    </w:p>
    <w:p w14:paraId="4F591155">
      <w:pPr>
        <w:ind w:firstLine="557"/>
      </w:pPr>
      <w:r>
        <w:t>19.3 如果被击打的球，接触到了球台台边上面后又回到台面或进入球袋，不算离开台</w:t>
      </w:r>
      <w:r>
        <w:rPr>
          <w:rFonts w:hint="eastAsia"/>
        </w:rPr>
        <w:t>面球，进入球袋的球有效。</w:t>
      </w:r>
    </w:p>
    <w:p w14:paraId="54DEA200">
      <w:pPr>
        <w:ind w:firstLine="557"/>
      </w:pPr>
      <w:r>
        <w:t>20. 球自行移动</w:t>
      </w:r>
    </w:p>
    <w:p w14:paraId="7121B06D">
      <w:pPr>
        <w:ind w:firstLine="557"/>
      </w:pPr>
      <w:r>
        <w:rPr>
          <w:rFonts w:hint="eastAsia"/>
        </w:rPr>
        <w:t>一颗球在看上去似乎已经静止后可能出现自行移动，这可能是因为球或球台存在微小的缺陷，在比赛中都被视为正常情况，该球也不放回原位。如果该情况导致了球入袋，应将该球尽可能放回原位。如果球员的一次击球过程中有球因自行移动而入袋，并且该入袋现象影响到这次击球的结果，裁判应复原台面所有位置让球员重新击球。球员不会因球自行移动而受到任何处罚。</w:t>
      </w:r>
    </w:p>
    <w:p w14:paraId="09209506">
      <w:pPr>
        <w:ind w:firstLine="557"/>
      </w:pPr>
      <w:r>
        <w:t>21. 犯规</w:t>
      </w:r>
    </w:p>
    <w:p w14:paraId="18F2FC9C">
      <w:pPr>
        <w:ind w:firstLine="557"/>
      </w:pPr>
      <w:r>
        <w:rPr>
          <w:rFonts w:hint="eastAsia"/>
        </w:rPr>
        <w:t>如果一名球员出现一次犯规，他的对手获得自由击球权。</w:t>
      </w:r>
    </w:p>
    <w:p w14:paraId="0AC82F9F">
      <w:pPr>
        <w:ind w:firstLine="557"/>
      </w:pPr>
      <w:r>
        <w:rPr>
          <w:rFonts w:hint="eastAsia"/>
        </w:rPr>
        <w:t>以下为比赛中的一般犯规：</w:t>
      </w:r>
    </w:p>
    <w:p w14:paraId="664D92F5">
      <w:pPr>
        <w:ind w:firstLine="557"/>
      </w:pPr>
      <w:r>
        <w:t>(a) 主球入袋或离开球台；</w:t>
      </w:r>
    </w:p>
    <w:p w14:paraId="45C0B171">
      <w:pPr>
        <w:ind w:firstLine="557"/>
      </w:pPr>
      <w:r>
        <w:t>(b) 主球先接触非法目标球；</w:t>
      </w:r>
    </w:p>
    <w:p w14:paraId="2AB0AEDA">
      <w:pPr>
        <w:ind w:firstLine="557"/>
      </w:pPr>
      <w:r>
        <w:t>(c) 台面上有球尚未完全静止时击球；</w:t>
      </w:r>
    </w:p>
    <w:p w14:paraId="00895102">
      <w:pPr>
        <w:ind w:firstLine="557"/>
      </w:pPr>
      <w:r>
        <w:t>(d) 球员击球瞬间双脚同时离地；</w:t>
      </w:r>
    </w:p>
    <w:p w14:paraId="3A689ECB">
      <w:pPr>
        <w:ind w:firstLine="557"/>
      </w:pPr>
      <w:r>
        <w:t>(e) 目标球离开台面；</w:t>
      </w:r>
    </w:p>
    <w:p w14:paraId="69B8DCB9">
      <w:pPr>
        <w:ind w:firstLine="557"/>
      </w:pPr>
      <w:r>
        <w:t>(f) 非法碰触球；</w:t>
      </w:r>
    </w:p>
    <w:p w14:paraId="266F371D">
      <w:pPr>
        <w:ind w:firstLine="557"/>
      </w:pPr>
      <w:r>
        <w:t>(g) 连击；</w:t>
      </w:r>
    </w:p>
    <w:p w14:paraId="3F70EDA1">
      <w:pPr>
        <w:ind w:firstLine="557"/>
      </w:pPr>
      <w:r>
        <w:t>(h) 推杆；</w:t>
      </w:r>
    </w:p>
    <w:p w14:paraId="13A0E1F5">
      <w:pPr>
        <w:ind w:firstLine="557"/>
      </w:pPr>
      <w:r>
        <w:rPr>
          <w:rFonts w:hint="eastAsia"/>
        </w:rPr>
        <w:t>所有犯规行为必须在下一出杆前作出判决，否则视为未发生任何犯规行为。</w:t>
      </w:r>
    </w:p>
    <w:p w14:paraId="2004C4B8">
      <w:pPr>
        <w:ind w:firstLine="557"/>
      </w:pPr>
      <w:r>
        <w:t>22. 自由击球权</w:t>
      </w:r>
    </w:p>
    <w:p w14:paraId="46882D86">
      <w:pPr>
        <w:ind w:firstLine="557"/>
      </w:pPr>
      <w:r>
        <w:rPr>
          <w:rFonts w:hint="eastAsia"/>
        </w:rPr>
        <w:t>当球员犯规时，对手可将主球放置在比赛台面上的任意位置向任意方向击球，并可以在执行击球动作前继续移动主球。球员可以使用球杆的任何部分移动主球，包括杆头，但不得有向前的击球动作。</w:t>
      </w:r>
    </w:p>
    <w:p w14:paraId="0C7B51D1">
      <w:pPr>
        <w:ind w:firstLine="557"/>
      </w:pPr>
      <w:r>
        <w:t>23. 击打8号球</w:t>
      </w:r>
    </w:p>
    <w:p w14:paraId="745B0FB1">
      <w:pPr>
        <w:ind w:firstLine="557"/>
      </w:pPr>
      <w:r>
        <w:rPr>
          <w:rFonts w:hint="eastAsia"/>
        </w:rPr>
        <w:t>当球员击打</w:t>
      </w:r>
      <w:r>
        <w:t xml:space="preserve"> 8 号球时，只要 8 号球未进袋也没有跳离台面，即使犯规或主球入袋都不算</w:t>
      </w:r>
      <w:r>
        <w:rPr>
          <w:rFonts w:hint="eastAsia"/>
        </w:rPr>
        <w:t>输掉该局，此时对手获得自由击球权。</w:t>
      </w:r>
    </w:p>
    <w:p w14:paraId="62EBA4D8">
      <w:pPr>
        <w:ind w:firstLine="557"/>
      </w:pPr>
      <w:r>
        <w:t>24. 弃权</w:t>
      </w:r>
    </w:p>
    <w:p w14:paraId="552DD4E7">
      <w:pPr>
        <w:ind w:firstLine="557"/>
      </w:pPr>
      <w:r>
        <w:rPr>
          <w:rFonts w:hint="eastAsia"/>
        </w:rPr>
        <w:t>球员只可以在轮到他击球时才能提出弃权决定。弃权可以是针对一局比赛也可以是针对一场比赛。对手有权接受或拒绝。如果对手表示继续比赛，该决定无效。</w:t>
      </w:r>
    </w:p>
    <w:p w14:paraId="5E905F18">
      <w:pPr>
        <w:ind w:firstLine="557"/>
      </w:pPr>
      <w:r>
        <w:t>25. 暂停</w:t>
      </w:r>
    </w:p>
    <w:p w14:paraId="1492B1E1">
      <w:pPr>
        <w:ind w:firstLine="557"/>
      </w:pPr>
      <w:r>
        <w:t>25.1 除了赛事组委会另外规定外，每名球员在超过9局的比赛中可请求一次5分钟的暂</w:t>
      </w:r>
      <w:r>
        <w:rPr>
          <w:rFonts w:hint="eastAsia"/>
        </w:rPr>
        <w:t>停。球员在使用暂停前必须：</w:t>
      </w:r>
    </w:p>
    <w:p w14:paraId="7660E40E">
      <w:pPr>
        <w:ind w:firstLine="557"/>
      </w:pPr>
      <w:r>
        <w:t>(a)告知裁判他的意图，</w:t>
      </w:r>
    </w:p>
    <w:p w14:paraId="0D9D6A4E">
      <w:pPr>
        <w:ind w:firstLine="557"/>
      </w:pPr>
      <w:r>
        <w:t>(b)确定裁判已意识到该事实在记录表上登记，</w:t>
      </w:r>
    </w:p>
    <w:p w14:paraId="243C4E97">
      <w:pPr>
        <w:ind w:firstLine="557"/>
      </w:pPr>
      <w:r>
        <w:t>(c)确定裁判已将球台暂停。</w:t>
      </w:r>
    </w:p>
    <w:p w14:paraId="777F02DE">
      <w:pPr>
        <w:ind w:firstLine="557"/>
      </w:pPr>
      <w:r>
        <w:t>25.2 在正常比赛期间，如果球员有比赛之外的举止，且未经裁判同意的情况下离开赛</w:t>
      </w:r>
      <w:r>
        <w:rPr>
          <w:rFonts w:hint="eastAsia"/>
        </w:rPr>
        <w:t>台，将被视为已使用过暂停。</w:t>
      </w:r>
    </w:p>
    <w:p w14:paraId="2B37EEC8">
      <w:pPr>
        <w:ind w:firstLine="557"/>
      </w:pPr>
      <w:r>
        <w:t>25.3 暂停期间球员如有不妥行为举止，他将被剥夺暂停权力。情节严重者将会因违反</w:t>
      </w:r>
      <w:r>
        <w:rPr>
          <w:rFonts w:hint="eastAsia"/>
        </w:rPr>
        <w:t>体育精神而受到处罚。</w:t>
      </w:r>
    </w:p>
    <w:p w14:paraId="1555245A">
      <w:pPr>
        <w:ind w:firstLine="557"/>
      </w:pPr>
      <w:r>
        <w:t>25.4 球员申请暂停应该在局与局之间，特殊情况除外。如球员因为药物原因等特殊情</w:t>
      </w:r>
      <w:r>
        <w:rPr>
          <w:rFonts w:hint="eastAsia"/>
        </w:rPr>
        <w:t>况出现不适，赛事总监可调整暂停次数及时间。</w:t>
      </w:r>
    </w:p>
    <w:p w14:paraId="6744B9FA">
      <w:pPr>
        <w:ind w:firstLine="557"/>
      </w:pPr>
      <w:r>
        <w:t>25.5 当出现影响比赛公平、顺利进行的情况时，裁判需第一时间作出暂停比赛的决定，</w:t>
      </w:r>
      <w:r>
        <w:rPr>
          <w:rFonts w:hint="eastAsia"/>
        </w:rPr>
        <w:t>直到该情况消失为止。如果该情况发生在一局比赛中，裁判必须保证台面上的球局保持原状，直到暂停结束，比赛依照暂停前的击球顺序继续进行。如客观原因造成球局无法被保持原状，裁判或赛事组委会有权告知球员此局作废，重新开始新的一局球比赛，由原开球球员继续开球。</w:t>
      </w:r>
    </w:p>
    <w:p w14:paraId="0687ADFE">
      <w:pPr>
        <w:ind w:firstLine="557"/>
      </w:pPr>
      <w:r>
        <w:t>26. 僵局</w:t>
      </w:r>
    </w:p>
    <w:p w14:paraId="6BDF6727">
      <w:pPr>
        <w:ind w:firstLine="557"/>
      </w:pPr>
      <w:r>
        <w:rPr>
          <w:rFonts w:hint="eastAsia"/>
        </w:rPr>
        <w:t>如果裁判判断发生僵局或可能发生僵局时，他应提议球员重新开球。但如果有球员拒绝，裁判将允许比赛继续一段时间，一般而言，裁判会让双方再各出三杆或依其判断而另作决定。</w:t>
      </w:r>
    </w:p>
    <w:p w14:paraId="214BB7B5">
      <w:pPr>
        <w:ind w:firstLine="557"/>
      </w:pPr>
      <w:r>
        <w:rPr>
          <w:rFonts w:hint="eastAsia"/>
        </w:rPr>
        <w:t>此后如僵持局面仍未被打开，裁判将宣布僵局并摆球重新开始此局比赛，同时：</w:t>
      </w:r>
    </w:p>
    <w:p w14:paraId="145D6F6E">
      <w:pPr>
        <w:ind w:firstLine="557"/>
      </w:pPr>
      <w:r>
        <w:t>(a) 由原开球球员重新开球；</w:t>
      </w:r>
    </w:p>
    <w:p w14:paraId="631C149A">
      <w:pPr>
        <w:ind w:firstLine="557"/>
      </w:pPr>
      <w:r>
        <w:t>(b) 原击球顺序不改变。</w:t>
      </w:r>
    </w:p>
    <w:p w14:paraId="4C63EC03">
      <w:pPr>
        <w:ind w:firstLine="557"/>
      </w:pPr>
      <w:r>
        <w:t>27. 输局</w:t>
      </w:r>
    </w:p>
    <w:p w14:paraId="04F37847">
      <w:pPr>
        <w:ind w:firstLine="557"/>
      </w:pPr>
      <w:r>
        <w:rPr>
          <w:rFonts w:hint="eastAsia"/>
        </w:rPr>
        <w:t>出现以下情况之一的则球员输掉该局：</w:t>
      </w:r>
    </w:p>
    <w:p w14:paraId="3F9865C7">
      <w:pPr>
        <w:ind w:firstLine="557"/>
      </w:pPr>
      <w:r>
        <w:t>(a) 击进 8 号球同时犯规(开球时除外)；</w:t>
      </w:r>
    </w:p>
    <w:p w14:paraId="430CAE4A">
      <w:pPr>
        <w:ind w:firstLine="557"/>
      </w:pPr>
      <w:r>
        <w:t>(b) 球员将本组最后一颗目标球击打入袋的同时击进 8 号球；</w:t>
      </w:r>
    </w:p>
    <w:p w14:paraId="0D5F9500">
      <w:pPr>
        <w:ind w:firstLine="557"/>
      </w:pPr>
      <w:r>
        <w:t>(c) 将 8 号球击离台面；</w:t>
      </w:r>
    </w:p>
    <w:p w14:paraId="71BD421C">
      <w:pPr>
        <w:ind w:firstLine="557"/>
      </w:pPr>
      <w:r>
        <w:t>(d) 球员还未将本方目标球全部击进球袋前就将 8 号球击进袋；</w:t>
      </w:r>
    </w:p>
    <w:p w14:paraId="1D886F2B">
      <w:pPr>
        <w:ind w:firstLine="557"/>
      </w:pPr>
      <w:r>
        <w:t>(e) 球员未尽力击打合法目标球时，裁判将判犯规并警告，再次出现这种情况则该局判</w:t>
      </w:r>
      <w:r>
        <w:rPr>
          <w:rFonts w:hint="eastAsia"/>
        </w:rPr>
        <w:t>负。</w:t>
      </w:r>
    </w:p>
    <w:sectPr>
      <w:footerReference r:id="rId7" w:type="first"/>
      <w:footerReference r:id="rId5" w:type="default"/>
      <w:footerReference r:id="rId6" w:type="even"/>
      <w:pgSz w:w="11906" w:h="16838"/>
      <w:pgMar w:top="1594" w:right="1701" w:bottom="1874" w:left="1800" w:header="720" w:footer="99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313B5">
    <w:pPr>
      <w:spacing w:after="0" w:line="259" w:lineRule="auto"/>
      <w:ind w:left="0" w:right="101" w:firstLine="0"/>
      <w:jc w:val="center"/>
    </w:pPr>
    <w:r>
      <w:fldChar w:fldCharType="begin"/>
    </w:r>
    <w:r>
      <w:instrText xml:space="preserve"> PAGE   \* MERGEFORMAT </w:instrText>
    </w:r>
    <w:r>
      <w:fldChar w:fldCharType="separate"/>
    </w:r>
    <w:r>
      <w:rPr>
        <w:rFonts w:ascii="Calibri" w:hAnsi="Calibri" w:eastAsia="Calibri" w:cs="Calibri"/>
        <w:sz w:val="18"/>
      </w:rPr>
      <w:t>1</w:t>
    </w:r>
    <w:r>
      <w:rPr>
        <w:rFonts w:ascii="Calibri" w:hAnsi="Calibri" w:eastAsia="Calibri" w:cs="Calibr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FDAEA">
    <w:pPr>
      <w:spacing w:after="0" w:line="259" w:lineRule="auto"/>
      <w:ind w:left="0" w:right="101" w:firstLine="0"/>
      <w:jc w:val="center"/>
    </w:pPr>
    <w:r>
      <w:fldChar w:fldCharType="begin"/>
    </w:r>
    <w:r>
      <w:instrText xml:space="preserve"> PAGE   \* MERGEFORMAT </w:instrText>
    </w:r>
    <w:r>
      <w:fldChar w:fldCharType="separate"/>
    </w:r>
    <w:r>
      <w:rPr>
        <w:rFonts w:ascii="Calibri" w:hAnsi="Calibri" w:eastAsia="Calibri" w:cs="Calibri"/>
        <w:sz w:val="18"/>
      </w:rPr>
      <w:t>1</w:t>
    </w:r>
    <w:r>
      <w:rPr>
        <w:rFonts w:ascii="Calibri" w:hAnsi="Calibri" w:eastAsia="Calibri" w:cs="Calibr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BE7D9">
    <w:pPr>
      <w:spacing w:after="0" w:line="259" w:lineRule="auto"/>
      <w:ind w:left="0" w:right="101" w:firstLine="0"/>
      <w:jc w:val="center"/>
    </w:pPr>
    <w:r>
      <w:fldChar w:fldCharType="begin"/>
    </w:r>
    <w:r>
      <w:instrText xml:space="preserve"> PAGE   \* MERGEFORMAT </w:instrText>
    </w:r>
    <w:r>
      <w:fldChar w:fldCharType="separate"/>
    </w:r>
    <w:r>
      <w:rPr>
        <w:rFonts w:ascii="Calibri" w:hAnsi="Calibri" w:eastAsia="Calibri" w:cs="Calibri"/>
        <w:sz w:val="18"/>
      </w:rPr>
      <w:t>1</w:t>
    </w:r>
    <w:r>
      <w:rPr>
        <w:rFonts w:ascii="Calibri" w:hAnsi="Calibri" w:eastAsia="Calibri" w:cs="Calibr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30" w:lineRule="auto"/>
      </w:pPr>
      <w:r>
        <w:separator/>
      </w:r>
    </w:p>
  </w:footnote>
  <w:footnote w:type="continuationSeparator" w:id="1">
    <w:p>
      <w:pPr>
        <w:spacing w:before="0" w:after="0" w:line="33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LAwMzM2trAwMTJX0lEKTi0uzszPAykwrAUAbFpQICwAAAA="/>
    <w:docVar w:name="commondata" w:val="eyJoZGlkIjoiYTM5YmYwZGE2YmFmNTlkYzhhZDIyMmRlODQ4ZmJhMDkifQ=="/>
  </w:docVars>
  <w:rsids>
    <w:rsidRoot w:val="00884CD7"/>
    <w:rsid w:val="00043B9C"/>
    <w:rsid w:val="0014526C"/>
    <w:rsid w:val="00147428"/>
    <w:rsid w:val="001D1356"/>
    <w:rsid w:val="00260F0C"/>
    <w:rsid w:val="00267D65"/>
    <w:rsid w:val="002C159C"/>
    <w:rsid w:val="002F0ACE"/>
    <w:rsid w:val="00343DD6"/>
    <w:rsid w:val="004E2AD3"/>
    <w:rsid w:val="00543326"/>
    <w:rsid w:val="00572129"/>
    <w:rsid w:val="00591360"/>
    <w:rsid w:val="005E68FD"/>
    <w:rsid w:val="006158C3"/>
    <w:rsid w:val="00620E87"/>
    <w:rsid w:val="00694634"/>
    <w:rsid w:val="006A2595"/>
    <w:rsid w:val="006A63BA"/>
    <w:rsid w:val="006B1E1A"/>
    <w:rsid w:val="00744779"/>
    <w:rsid w:val="00864C06"/>
    <w:rsid w:val="00884CD7"/>
    <w:rsid w:val="00907952"/>
    <w:rsid w:val="009174D8"/>
    <w:rsid w:val="00AE0584"/>
    <w:rsid w:val="00AF05DD"/>
    <w:rsid w:val="00AF2C23"/>
    <w:rsid w:val="00C14880"/>
    <w:rsid w:val="00C4658B"/>
    <w:rsid w:val="00C71889"/>
    <w:rsid w:val="00C75543"/>
    <w:rsid w:val="00CA5183"/>
    <w:rsid w:val="00D56C96"/>
    <w:rsid w:val="00DE6E45"/>
    <w:rsid w:val="00E0294A"/>
    <w:rsid w:val="00FA7A49"/>
    <w:rsid w:val="00FB3E2D"/>
    <w:rsid w:val="00FB55F1"/>
    <w:rsid w:val="0A90563A"/>
    <w:rsid w:val="0BAF5848"/>
    <w:rsid w:val="13BE0B5F"/>
    <w:rsid w:val="1FE91442"/>
    <w:rsid w:val="342542B2"/>
    <w:rsid w:val="469F7B40"/>
    <w:rsid w:val="4DB136D4"/>
    <w:rsid w:val="4DFF068E"/>
    <w:rsid w:val="60FA7238"/>
    <w:rsid w:val="6BFFE78A"/>
    <w:rsid w:val="6E624191"/>
    <w:rsid w:val="CF7F4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3" w:line="330" w:lineRule="auto"/>
      <w:ind w:left="10" w:hanging="10"/>
    </w:pPr>
    <w:rPr>
      <w:rFonts w:ascii="仿宋" w:hAnsi="仿宋" w:eastAsia="仿宋" w:cs="仿宋"/>
      <w:color w:val="000000"/>
      <w:kern w:val="2"/>
      <w:sz w:val="28"/>
      <w:szCs w:val="22"/>
      <w:lang w:val="en-US" w:eastAsia="zh-CN" w:bidi="ar-SA"/>
    </w:rPr>
  </w:style>
  <w:style w:type="paragraph" w:styleId="2">
    <w:name w:val="heading 1"/>
    <w:next w:val="1"/>
    <w:qFormat/>
    <w:uiPriority w:val="9"/>
    <w:pPr>
      <w:keepNext/>
      <w:keepLines/>
      <w:spacing w:after="911" w:line="259" w:lineRule="auto"/>
      <w:ind w:left="362"/>
      <w:outlineLvl w:val="0"/>
    </w:pPr>
    <w:rPr>
      <w:rFonts w:ascii="仿宋" w:hAnsi="仿宋" w:eastAsia="仿宋" w:cs="仿宋"/>
      <w:color w:val="000000"/>
      <w:kern w:val="2"/>
      <w:sz w:val="36"/>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unhideWhenUsed/>
    <w:qFormat/>
    <w:uiPriority w:val="99"/>
    <w:pPr>
      <w:spacing w:before="100" w:beforeAutospacing="1" w:after="100" w:afterAutospacing="1" w:line="240" w:lineRule="auto"/>
      <w:ind w:left="0" w:firstLine="0"/>
    </w:pPr>
    <w:rPr>
      <w:rFonts w:ascii="宋体" w:hAnsi="宋体" w:eastAsia="宋体" w:cs="宋体"/>
      <w:color w:val="auto"/>
      <w:kern w:val="0"/>
      <w:sz w:val="24"/>
      <w:szCs w:val="24"/>
    </w:rPr>
  </w:style>
  <w:style w:type="character" w:customStyle="1" w:styleId="7">
    <w:name w:val="页眉 字符"/>
    <w:link w:val="3"/>
    <w:qFormat/>
    <w:uiPriority w:val="0"/>
    <w:rPr>
      <w:rFonts w:ascii="仿宋" w:hAnsi="仿宋" w:eastAsia="仿宋" w:cs="仿宋"/>
      <w:color w:val="000000"/>
      <w:kern w:val="2"/>
      <w:sz w:val="18"/>
      <w:szCs w:val="18"/>
    </w:rPr>
  </w:style>
  <w:style w:type="table" w:customStyle="1" w:styleId="8">
    <w:name w:val="TableGrid"/>
    <w:qFormat/>
    <w:uiPriority w:val="0"/>
    <w:tblPr>
      <w:tblCellMar>
        <w:top w:w="0" w:type="dxa"/>
        <w:left w:w="0" w:type="dxa"/>
        <w:bottom w:w="0" w:type="dxa"/>
        <w:right w:w="0" w:type="dxa"/>
      </w:tblCellMar>
    </w:tbl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16</Pages>
  <Words>7870</Words>
  <Characters>8293</Characters>
  <Lines>62</Lines>
  <Paragraphs>17</Paragraphs>
  <TotalTime>11</TotalTime>
  <ScaleCrop>false</ScaleCrop>
  <LinksUpToDate>false</LinksUpToDate>
  <CharactersWithSpaces>8475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2024-06-24T19:21:00Z</dcterms:created>
  <dc:creator>admin</dc:creator>
  <cp:lastModifiedBy>rain</cp:lastModifiedBy>
  <dcterms:modified xsi:type="dcterms:W3CDTF">2025-11-13T09:09:08Z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182DD7755E7341A284A246804B6D342D_13</vt:lpwstr>
  </property>
  <property fmtid="{D5CDD505-2E9C-101B-9397-08002B2CF9AE}" pid="3" name="KSOProductBuildVer">
    <vt:lpwstr>2052-12.1.0.22529</vt:lpwstr>
  </property>
  <property fmtid="{D5CDD505-2E9C-101B-9397-08002B2CF9AE}" pid="4" name="KSOTemplateDocerSaveRecord">
    <vt:lpwstr>eyJoZGlkIjoiNjU2ODQ3NjczNzE1NjIzOGY1MmZkZTAwNDJjZDdmMGEiLCJ1c2VySWQiOiIxMDE2NjM2MDM2In0=</vt:lpwstr>
  </property>
</Properties>
</file>