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center"/>
      </w:pPr>
      <w:r>
        <w:rPr>
          <w:rFonts w:ascii="仿宋_GB2312" w:hAnsi="宋体" w:eastAsia="仿宋_GB2312" w:cs="仿宋_GB2312"/>
          <w:i w:val="0"/>
          <w:iCs w:val="0"/>
          <w:caps w:val="0"/>
          <w:color w:val="000000"/>
          <w:spacing w:val="0"/>
          <w:sz w:val="32"/>
          <w:szCs w:val="32"/>
          <w:shd w:val="clear" w:fill="FFFFFF"/>
        </w:rPr>
        <w:t>中大办〔</w:t>
      </w:r>
      <w:r>
        <w:rPr>
          <w:rFonts w:hint="default" w:ascii="Times New Roman" w:hAnsi="Times New Roman" w:eastAsia="宋体" w:cs="Times New Roman"/>
          <w:i w:val="0"/>
          <w:iCs w:val="0"/>
          <w:caps w:val="0"/>
          <w:color w:val="000000"/>
          <w:spacing w:val="0"/>
          <w:sz w:val="32"/>
          <w:szCs w:val="32"/>
          <w:shd w:val="clear" w:fill="FFFFFF"/>
          <w:lang w:val="en-US"/>
        </w:rPr>
        <w:t>2013</w:t>
      </w:r>
      <w:r>
        <w:rPr>
          <w:rFonts w:hint="eastAsia" w:ascii="仿宋_GB2312" w:hAnsi="宋体" w:eastAsia="仿宋_GB2312" w:cs="仿宋_GB2312"/>
          <w:i w:val="0"/>
          <w:iCs w:val="0"/>
          <w:caps w:val="0"/>
          <w:color w:val="000000"/>
          <w:spacing w:val="0"/>
          <w:sz w:val="32"/>
          <w:szCs w:val="32"/>
          <w:shd w:val="clear" w:fill="FFFFFF"/>
        </w:rPr>
        <w:t>〕</w:t>
      </w:r>
      <w:r>
        <w:rPr>
          <w:rFonts w:hint="default" w:ascii="Times New Roman" w:hAnsi="Times New Roman" w:eastAsia="宋体" w:cs="Times New Roman"/>
          <w:i w:val="0"/>
          <w:iCs w:val="0"/>
          <w:caps w:val="0"/>
          <w:color w:val="000000"/>
          <w:spacing w:val="0"/>
          <w:sz w:val="32"/>
          <w:szCs w:val="32"/>
          <w:shd w:val="clear" w:fill="FFFFFF"/>
          <w:lang w:val="en-US"/>
        </w:rPr>
        <w:t>28</w:t>
      </w:r>
      <w:r>
        <w:rPr>
          <w:rFonts w:hint="eastAsia" w:ascii="仿宋_GB2312" w:hAnsi="宋体" w:eastAsia="仿宋_GB2312" w:cs="仿宋_GB2312"/>
          <w:i w:val="0"/>
          <w:iCs w:val="0"/>
          <w:caps w:val="0"/>
          <w:color w:val="000000"/>
          <w:spacing w:val="0"/>
          <w:sz w:val="32"/>
          <w:szCs w:val="32"/>
          <w:shd w:val="clear" w:fill="FFFFFF"/>
        </w:rPr>
        <w:t>号</w:t>
      </w:r>
    </w:p>
    <w:p>
      <w:pPr>
        <w:tabs>
          <w:tab w:val="left" w:pos="1276"/>
        </w:tabs>
        <w:spacing w:line="240" w:lineRule="auto"/>
        <w:rPr>
          <w:rFonts w:eastAsia="黑体"/>
        </w:rPr>
      </w:pPr>
    </w:p>
    <w:p>
      <w:pPr>
        <w:tabs>
          <w:tab w:val="left" w:pos="1276"/>
        </w:tabs>
        <w:spacing w:line="240" w:lineRule="auto"/>
        <w:rPr>
          <w:rFonts w:ascii="方正小标宋简体" w:hAnsi="华文中宋" w:eastAsia="方正小标宋简体"/>
          <w:bCs/>
          <w:sz w:val="44"/>
          <w:szCs w:val="44"/>
        </w:rPr>
      </w:pPr>
    </w:p>
    <w:p>
      <w:pPr>
        <w:tabs>
          <w:tab w:val="left" w:pos="1276"/>
        </w:tabs>
        <w:spacing w:before="288" w:beforeLines="50"/>
        <w:jc w:val="center"/>
        <w:rPr>
          <w:kern w:val="0"/>
          <w:szCs w:val="21"/>
          <w:lang w:val="en-US"/>
        </w:rPr>
      </w:pPr>
      <w: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9264;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8+1AGHQIAAB0EAAAOAAAAZHJzL2Uyb0RvYy54bWyt&#10;U82O0zAQviPxDpbvNGm3XUrUdLVstQhp+ZEWHsB1nMbC9hjbbVIegH0DTly481x9DsZOWqrlsgdy&#10;iMYezzfzff68uOq0IjvhvART0vEop0QYDpU0m5J+/nT7Yk6JD8xUTIERJd0LT6+Wz58tWluICTSg&#10;KuEIghhftLakTQi2yDLPG6GZH4EVBpM1OM0CLt0mqxxrEV2rbJLnl1kLrrIOuPAed1d9kg6I7imA&#10;UNeSixXwrRYm9KhOKBaQkm+k9XSZpq1rwcOHuvYiEFVSZBrSH5tgvI7/bLlgxcYx20g+jMCeMsIj&#10;TppJg01PUCsWGNk6+Q+UltyBhzqMOOisJ5IUQRbj/JE29w2zInFBqb09ie7/Hyx/v/voiKxKepG/&#10;pMQwjVd++PFw+Pn78Os7mUSBWusLPHdv8WToXkOHtklkvb0D/sUTAzcNMxtx7Ry0jWAVDjiOldlZ&#10;aY/jI8i6fQcV9mHbAAmoq52O6qEeBNHxcvanyxFdIBw3Z7PpdDyfUcIxN7+cTi5mqQUrjtXW+fBG&#10;gCYxKKnDy0/obHfnQ5yGFccjsZmBW6lUMoAypC3pq9lklgrOMloGdLuSGnvm8Rt6KjOwi4R6aqFb&#10;d4Naa6j2yNNB7zd8bRg04L5R0qLXSuq/bpkTlKi3BrWKxjwG7hisjwEzHEtLyoOjpF/chGThnsU1&#10;qljLRDDK3fcepkPXJN6Dw6Mtz9fp1N9Xvf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nQhtoA&#10;AAAMAQAADwAAAAAAAAABACAAAAAiAAAAZHJzL2Rvd25yZXYueG1sUEsBAhQAFAAAAAgAh07iQPz7&#10;UAYdAgAAHQQAAA4AAAAAAAAAAQAgAAAAKQEAAGRycy9lMm9Eb2MueG1sUEsFBgAAAAAGAAYAWQEA&#10;ALgFAAAAAA==&#10;">
                <v:fill on="f" focussize="0,0"/>
                <v:stroke on="f" miterlimit="8" joinstyle="miter"/>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noFill/>
                        <a:ln w="19050" cap="flat" cmpd="sng" algn="ctr">
                          <a:solidFill>
                            <a:srgbClr val="FF0000"/>
                          </a:solidFill>
                          <a:prstDash val="solid"/>
                        </a:ln>
                        <a:effectLst/>
                      </wps:spPr>
                      <wps:bodyPr/>
                    </wps:wsp>
                  </a:graphicData>
                </a:graphic>
              </wp:anchor>
            </w:drawing>
          </mc:Choice>
          <mc:Fallback>
            <w:pict>
              <v:line id="_x0000_s1026" o:spid="_x0000_s1026" o:spt="20" style="position:absolute;left:0pt;margin-left:79.4pt;margin-top:357.15pt;height:0pt;width:436.55pt;mso-position-horizontal-relative:page;mso-position-vertical-relative:page;z-index:251660288;mso-width-relative:page;mso-height-relative:page;" filled="f" stroked="t" coordsize="21600,21600" o:gfxdata="UEsDBAoAAAAAAIdO4kAAAAAAAAAAAAAAAAAEAAAAZHJzL1BLAwQUAAAACACHTuJAvtkCH9kAAAAM&#10;AQAADwAAAGRycy9kb3ducmV2LnhtbE2PwU7DMBBE70j8g7VI3KhtCmkJcXqIhMoBqWrgADc3XpII&#10;ex3FbhP+HldCguPsjGbeFpvZWXbCMfSeFMiFAIbUeNNTq+Dt9elmDSxETUZbT6jgGwNsysuLQufG&#10;T7THUx1blkoo5FpBF+OQcx6aDp0OCz8gJe/Tj07HJMeWm1FPqdxZfitExp3uKS10esCqw+arPjoF&#10;77vtbnipqsw/f2ynuc1kvV9Zpa6vpHgEFnGOf2E44yd0KBPTwR/JBGaTvl8n9KhgJe+WwM4JsZQP&#10;wA6/J14W/P8T5Q9QSwMEFAAAAAgAh07iQHrH1/bgAQAAqQMAAA4AAABkcnMvZTJvRG9jLnhtbK1T&#10;zY7TMBC+I/EOlu806WqLlqjpHrYqFwSVgAdwHSex5D/NeJv2JXgBJG5w4sidt2H3MRg72bI/lz2Q&#10;gzPjmXwz3zeT5eXBGrZXgNq7ms9nJWfKSd9o19X886fNqwvOMArXCOOdqvlRIb9cvXyxHEKlznzv&#10;TaOAEYjDagg172MMVVGg7JUVOPNBOQq2HqyI5EJXNCAGQremOCvL18XgoQngpUKk2/UY5BMiPAfQ&#10;t62Wau3ltVUujqigjIhECXsdkK9yt22rZPzQtqgiMzUnpjGfVITsXTqL1VJUHYjQazm1IJ7TwiNO&#10;VmhHRU9QaxEFuwb9BMpqCR59G2fS22IkkhUhFvPykTYfexFU5kJSYziJjv8PVr7fb4HphjaBMycs&#10;Dfzm668/X77f/v5G583PH2yeRBoCVpR75bYweRi2kBgfWrDpTVzYIQt7PAmrDpFJulwszs/nFwvO&#10;5F2s+PdhAIxvlbcsGTU32iXOohL7dxipGKXepaRr5zfamDw349hAjb8pFzROKWgZW1oCMm0gQug6&#10;zoTpaMtlhAyJ3ugmfZ6AELrdlQG2F7Qbm01JT2JK5R6kpdprgf2Yl0NTmnEJRuUtm1pNMo3CJGvn&#10;m2PWq0geTTCjT9uWVuS+T/b9P2z1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7ZAh/ZAAAADAEA&#10;AA8AAAAAAAAAAQAgAAAAIgAAAGRycy9kb3ducmV2LnhtbFBLAQIUABQAAAAIAIdO4kB6x9f24AEA&#10;AKkDAAAOAAAAAAAAAAEAIAAAACgBAABkcnMvZTJvRG9jLnhtbFBLBQYAAAAABgAGAFkBAAB6BQAA&#10;AAA=&#10;">
                <v:fill on="f" focussize="0,0"/>
                <v:stroke weight="1.5pt" color="#FF0000" joinstyle="round"/>
                <v:imagedata o:title=""/>
                <o:lock v:ext="edit" aspectratio="f"/>
              </v:line>
            </w:pict>
          </mc:Fallback>
        </mc:AlternateContent>
      </w:r>
      <w:r>
        <w:rPr>
          <w:rFonts w:hint="eastAsia" w:ascii="方正小标宋简体" w:hAnsi="方正小标宋简体" w:eastAsia="方正小标宋简体" w:cs="方正小标宋简体"/>
          <w:kern w:val="0"/>
          <w:sz w:val="44"/>
          <w:szCs w:val="44"/>
          <w:lang w:val="en-US" w:eastAsia="zh-CN" w:bidi="ar"/>
        </w:rPr>
        <w:t>中山大学关于印发《中山大学教职工重大疾病</w:t>
      </w:r>
      <w:r>
        <w:rPr>
          <w:rFonts w:hint="eastAsia" w:ascii="方正小标宋简体" w:hAnsi="方正小标宋简体" w:eastAsia="方正小标宋简体" w:cs="方正小标宋简体"/>
          <w:kern w:val="0"/>
          <w:sz w:val="44"/>
          <w:szCs w:val="44"/>
          <w:lang w:val="en-US" w:eastAsia="zh-CN" w:bidi="ar"/>
        </w:rPr>
        <w:br w:type="textWrapping"/>
      </w:r>
      <w:r>
        <w:rPr>
          <w:rFonts w:hint="eastAsia" w:ascii="方正小标宋简体" w:hAnsi="方正小标宋简体" w:eastAsia="方正小标宋简体" w:cs="方正小标宋简体"/>
          <w:kern w:val="0"/>
          <w:sz w:val="44"/>
          <w:szCs w:val="44"/>
          <w:lang w:val="en-US" w:eastAsia="zh-CN" w:bidi="ar"/>
        </w:rPr>
        <w:t>医疗补助办法</w:t>
      </w:r>
      <w:r>
        <w:rPr>
          <w:rFonts w:hint="default" w:ascii="Times New Roman" w:hAnsi="Times New Roman" w:eastAsia="宋体" w:cs="Times New Roman"/>
          <w:kern w:val="0"/>
          <w:sz w:val="44"/>
          <w:szCs w:val="44"/>
          <w:lang w:val="en-US" w:eastAsia="zh-CN" w:bidi="ar"/>
        </w:rPr>
        <w:t>(2013</w:t>
      </w:r>
      <w:r>
        <w:rPr>
          <w:rFonts w:hint="eastAsia" w:ascii="方正小标宋简体" w:hAnsi="方正小标宋简体" w:eastAsia="方正小标宋简体" w:cs="方正小标宋简体"/>
          <w:kern w:val="0"/>
          <w:sz w:val="44"/>
          <w:szCs w:val="44"/>
          <w:lang w:val="en-US" w:eastAsia="zh-CN" w:bidi="ar"/>
        </w:rPr>
        <w:t>年修订版</w:t>
      </w:r>
      <w:r>
        <w:rPr>
          <w:rFonts w:hint="default" w:ascii="Times New Roman" w:hAnsi="Times New Roman" w:eastAsia="宋体" w:cs="Times New Roman"/>
          <w:kern w:val="0"/>
          <w:sz w:val="44"/>
          <w:szCs w:val="44"/>
          <w:lang w:val="en-US" w:eastAsia="zh-CN" w:bidi="ar"/>
        </w:rPr>
        <w:t>)</w:t>
      </w:r>
      <w:r>
        <w:rPr>
          <w:rFonts w:hint="eastAsia" w:ascii="方正小标宋简体" w:hAnsi="方正小标宋简体" w:eastAsia="方正小标宋简体" w:cs="方正小标宋简体"/>
          <w:kern w:val="0"/>
          <w:sz w:val="44"/>
          <w:szCs w:val="44"/>
          <w:lang w:val="en-US" w:eastAsia="zh-CN" w:bidi="ar"/>
        </w:rPr>
        <w:t>》的通知</w:t>
      </w:r>
    </w:p>
    <w:p>
      <w:pPr>
        <w:keepNext w:val="0"/>
        <w:keepLines w:val="0"/>
        <w:widowControl/>
        <w:suppressLineNumbers w:val="0"/>
        <w:snapToGrid w:val="0"/>
        <w:spacing w:before="0" w:beforeAutospacing="0" w:after="0" w:afterAutospacing="0" w:line="500" w:lineRule="atLeast"/>
        <w:ind w:left="0" w:right="0"/>
        <w:jc w:val="both"/>
        <w:rPr>
          <w:kern w:val="0"/>
          <w:szCs w:val="21"/>
          <w:lang w:val="en-US"/>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atLeast"/>
        <w:ind w:left="0" w:right="0"/>
        <w:jc w:val="both"/>
        <w:textAlignment w:val="auto"/>
        <w:rPr>
          <w:kern w:val="0"/>
          <w:szCs w:val="21"/>
          <w:lang w:val="en-US"/>
        </w:rPr>
      </w:pPr>
      <w:r>
        <w:rPr>
          <w:rFonts w:hint="eastAsia" w:ascii="仿宋_GB2312" w:hAnsi="Times New Roman" w:eastAsia="仿宋_GB2312" w:cs="仿宋_GB2312"/>
          <w:kern w:val="0"/>
          <w:sz w:val="32"/>
          <w:szCs w:val="32"/>
          <w:lang w:val="en-US" w:eastAsia="zh-CN" w:bidi="ar"/>
        </w:rPr>
        <w:t>校机关各部、处、室、各学院、直属系、各直属单位，各附属医院（单位），后勤集团，产业集团：</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eastAsia" w:ascii="仿宋_GB2312" w:hAnsi="Times New Roman" w:eastAsia="仿宋_GB2312" w:cs="仿宋_GB2312"/>
          <w:color w:val="000000"/>
          <w:kern w:val="0"/>
          <w:sz w:val="32"/>
          <w:szCs w:val="32"/>
          <w:lang w:val="en-US" w:eastAsia="zh-CN" w:bidi="ar"/>
        </w:rPr>
        <w:t>在《中山大学教职工重大疾病医疗补助办法（试行）》（以下简称《办法》）实施两年后，重大疾病医疗补助金管理委员会遵循</w:t>
      </w:r>
      <w:r>
        <w:rPr>
          <w:rFonts w:hint="default" w:ascii="Times New Roman" w:hAnsi="Times New Roman" w:eastAsia="宋体" w:cs="Times New Roman"/>
          <w:color w:val="000000"/>
          <w:kern w:val="0"/>
          <w:sz w:val="32"/>
          <w:szCs w:val="32"/>
          <w:lang w:val="en-US" w:eastAsia="zh-CN" w:bidi="ar"/>
        </w:rPr>
        <w:t>“</w:t>
      </w:r>
      <w:r>
        <w:rPr>
          <w:rFonts w:hint="eastAsia" w:ascii="仿宋_GB2312" w:hAnsi="Times New Roman" w:eastAsia="仿宋_GB2312" w:cs="仿宋_GB2312"/>
          <w:color w:val="000000"/>
          <w:kern w:val="0"/>
          <w:sz w:val="32"/>
          <w:szCs w:val="32"/>
          <w:lang w:val="en-US" w:eastAsia="zh-CN" w:bidi="ar"/>
        </w:rPr>
        <w:t>明确职责、体现公平、加大力度</w:t>
      </w:r>
      <w:r>
        <w:rPr>
          <w:rFonts w:hint="default" w:ascii="Times New Roman" w:hAnsi="Times New Roman" w:eastAsia="宋体" w:cs="Times New Roman"/>
          <w:color w:val="000000"/>
          <w:kern w:val="0"/>
          <w:sz w:val="32"/>
          <w:szCs w:val="32"/>
          <w:lang w:val="en-US" w:eastAsia="zh-CN" w:bidi="ar"/>
        </w:rPr>
        <w:t>”</w:t>
      </w:r>
      <w:r>
        <w:rPr>
          <w:rFonts w:hint="eastAsia" w:ascii="仿宋_GB2312" w:hAnsi="Times New Roman" w:eastAsia="仿宋_GB2312" w:cs="仿宋_GB2312"/>
          <w:color w:val="000000"/>
          <w:kern w:val="0"/>
          <w:sz w:val="32"/>
          <w:szCs w:val="32"/>
          <w:lang w:val="en-US" w:eastAsia="zh-CN" w:bidi="ar"/>
        </w:rPr>
        <w:t>的原则，根据实施过程中出现的问题对《办法》进行了再次修订，在第八届教职工代表大会暨第十九届工会会员代表大会第二次会议期间由各代表团审议通过</w:t>
      </w:r>
      <w:r>
        <w:rPr>
          <w:rFonts w:hint="eastAsia" w:ascii="仿宋_GB2312" w:hAnsi="Times New Roman" w:eastAsia="仿宋_GB2312" w:cs="仿宋_GB2312"/>
          <w:kern w:val="0"/>
          <w:sz w:val="32"/>
          <w:szCs w:val="32"/>
          <w:lang w:val="en-US" w:eastAsia="zh-CN" w:bidi="ar"/>
        </w:rPr>
        <w:t>，现予印发。</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atLeast"/>
        <w:ind w:left="0" w:right="0"/>
        <w:jc w:val="both"/>
        <w:textAlignment w:val="auto"/>
        <w:rPr>
          <w:kern w:val="0"/>
          <w:sz w:val="32"/>
          <w:szCs w:val="32"/>
          <w:lang w:val="en-US"/>
        </w:rPr>
      </w:pPr>
      <w:r>
        <w:rPr>
          <w:rFonts w:hint="default" w:ascii="Times New Roman" w:hAnsi="Times New Roman" w:eastAsia="宋体" w:cs="Times New Roman"/>
          <w:kern w:val="0"/>
          <w:sz w:val="32"/>
          <w:szCs w:val="32"/>
          <w:lang w:val="en-US" w:eastAsia="zh-CN" w:bidi="ar"/>
        </w:rPr>
        <w:t>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atLeast"/>
        <w:ind w:left="0" w:right="0"/>
        <w:jc w:val="both"/>
        <w:textAlignment w:val="auto"/>
        <w:rPr>
          <w:kern w:val="0"/>
          <w:sz w:val="32"/>
          <w:szCs w:val="32"/>
          <w:lang w:val="en-US"/>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atLeast"/>
        <w:ind w:left="0" w:right="0"/>
        <w:jc w:val="both"/>
        <w:textAlignment w:val="auto"/>
        <w:rPr>
          <w:kern w:val="0"/>
          <w:sz w:val="32"/>
          <w:szCs w:val="32"/>
          <w:lang w:val="en-US"/>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atLeast"/>
        <w:ind w:left="0" w:right="0"/>
        <w:jc w:val="both"/>
        <w:textAlignment w:val="auto"/>
        <w:rPr>
          <w:kern w:val="0"/>
          <w:szCs w:val="21"/>
          <w:lang w:val="en-US"/>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atLeast"/>
        <w:ind w:left="0" w:right="1700"/>
        <w:jc w:val="right"/>
        <w:textAlignment w:val="auto"/>
        <w:rPr>
          <w:kern w:val="0"/>
          <w:szCs w:val="21"/>
          <w:lang w:val="en-US"/>
        </w:rPr>
      </w:pPr>
      <w:r>
        <w:rPr>
          <w:rFonts w:hint="eastAsia" w:ascii="仿宋_GB2312" w:hAnsi="Times New Roman" w:eastAsia="仿宋_GB2312" w:cs="仿宋_GB2312"/>
          <w:kern w:val="0"/>
          <w:sz w:val="32"/>
          <w:szCs w:val="32"/>
          <w:lang w:val="en-US" w:eastAsia="zh-CN" w:bidi="ar"/>
        </w:rPr>
        <w:t>中山大学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atLeast"/>
        <w:ind w:left="0" w:right="1000"/>
        <w:jc w:val="right"/>
        <w:textAlignment w:val="auto"/>
        <w:rPr>
          <w:rFonts w:hint="eastAsia" w:ascii="仿宋_GB2312" w:eastAsia="仿宋_GB2312" w:cs="仿宋_GB2312"/>
          <w:kern w:val="0"/>
          <w:sz w:val="32"/>
          <w:szCs w:val="32"/>
          <w:lang w:val="en-US"/>
        </w:rPr>
      </w:pPr>
      <w:r>
        <w:rPr>
          <w:rFonts w:hint="default" w:ascii="Times New Roman" w:hAnsi="Times New Roman" w:eastAsia="宋体" w:cs="Times New Roman"/>
          <w:kern w:val="0"/>
          <w:sz w:val="32"/>
          <w:szCs w:val="32"/>
          <w:lang w:val="en-US" w:eastAsia="zh-CN" w:bidi="ar"/>
        </w:rPr>
        <w:t>2013</w:t>
      </w:r>
      <w:r>
        <w:rPr>
          <w:rFonts w:hint="eastAsia" w:ascii="仿宋_GB2312" w:hAnsi="Times New Roman" w:eastAsia="仿宋_GB2312" w:cs="仿宋_GB2312"/>
          <w:kern w:val="0"/>
          <w:sz w:val="32"/>
          <w:szCs w:val="32"/>
          <w:lang w:val="en-US" w:eastAsia="zh-CN" w:bidi="ar"/>
        </w:rPr>
        <w:t>年</w:t>
      </w:r>
      <w:r>
        <w:rPr>
          <w:rFonts w:hint="default" w:ascii="Times New Roman" w:hAnsi="Times New Roman" w:eastAsia="宋体" w:cs="Times New Roman"/>
          <w:kern w:val="0"/>
          <w:sz w:val="32"/>
          <w:szCs w:val="32"/>
          <w:lang w:val="en-US" w:eastAsia="zh-CN" w:bidi="ar"/>
        </w:rPr>
        <w:t>11</w:t>
      </w:r>
      <w:r>
        <w:rPr>
          <w:rFonts w:hint="eastAsia" w:ascii="仿宋_GB2312" w:hAnsi="Times New Roman" w:eastAsia="仿宋_GB2312" w:cs="仿宋_GB2312"/>
          <w:kern w:val="0"/>
          <w:sz w:val="32"/>
          <w:szCs w:val="32"/>
          <w:lang w:val="en-US" w:eastAsia="zh-CN" w:bidi="ar"/>
        </w:rPr>
        <w:t>月</w:t>
      </w:r>
      <w:r>
        <w:rPr>
          <w:rFonts w:hint="default" w:ascii="Times New Roman" w:hAnsi="Times New Roman" w:eastAsia="宋体" w:cs="Times New Roman"/>
          <w:kern w:val="0"/>
          <w:sz w:val="32"/>
          <w:szCs w:val="32"/>
          <w:lang w:val="en-US" w:eastAsia="zh-CN" w:bidi="ar"/>
        </w:rPr>
        <w:t>19</w:t>
      </w:r>
      <w:r>
        <w:rPr>
          <w:rFonts w:hint="eastAsia" w:ascii="仿宋_GB2312" w:hAnsi="Times New Roman" w:eastAsia="仿宋_GB2312" w:cs="仿宋_GB2312"/>
          <w:kern w:val="0"/>
          <w:sz w:val="32"/>
          <w:szCs w:val="32"/>
          <w:lang w:val="en-US" w:eastAsia="zh-CN" w:bidi="ar"/>
        </w:rPr>
        <w:t>日</w:t>
      </w:r>
    </w:p>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580" w:lineRule="exact"/>
        <w:ind w:left="0" w:right="1000"/>
        <w:jc w:val="right"/>
        <w:textAlignment w:val="auto"/>
        <w:rPr>
          <w:rFonts w:hint="eastAsia" w:ascii="仿宋_GB2312" w:eastAsia="仿宋_GB2312" w:cs="仿宋_GB2312"/>
          <w:kern w:val="0"/>
          <w:sz w:val="32"/>
          <w:szCs w:val="32"/>
          <w:lang w:val="en-US"/>
        </w:rPr>
      </w:pPr>
    </w:p>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580" w:lineRule="exact"/>
        <w:ind w:left="0" w:right="1000"/>
        <w:jc w:val="right"/>
        <w:textAlignment w:val="auto"/>
        <w:rPr>
          <w:kern w:val="0"/>
          <w:szCs w:val="21"/>
          <w:lang w:val="en-US"/>
        </w:rPr>
      </w:pP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方正小标宋简体" w:hAnsi="Times New Roman" w:eastAsia="方正小标宋简体" w:cs="Times New Roman"/>
          <w:snapToGrid w:val="0"/>
          <w:color w:val="000000"/>
          <w:sz w:val="44"/>
          <w:szCs w:val="44"/>
          <w:lang w:val="en-US" w:eastAsia="zh-CN" w:bidi="ar"/>
        </w:rPr>
        <w:br w:type="page"/>
      </w:r>
      <w:r>
        <w:rPr>
          <w:rFonts w:hint="eastAsia" w:ascii="方正小标宋简体" w:hAnsi="方正小标宋简体" w:eastAsia="方正小标宋简体" w:cs="方正小标宋简体"/>
          <w:snapToGrid w:val="0"/>
          <w:color w:val="000000"/>
          <w:kern w:val="0"/>
          <w:sz w:val="44"/>
          <w:szCs w:val="44"/>
          <w:lang w:val="en-US" w:eastAsia="zh-CN" w:bidi="ar"/>
        </w:rPr>
        <w:t>中山大学教职工重大疾病医疗</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方正小标宋简体" w:hAnsi="方正小标宋简体" w:eastAsia="方正小标宋简体" w:cs="方正小标宋简体"/>
          <w:snapToGrid w:val="0"/>
          <w:color w:val="000000"/>
          <w:kern w:val="0"/>
          <w:sz w:val="44"/>
          <w:szCs w:val="44"/>
          <w:lang w:val="en-US" w:eastAsia="zh-CN" w:bidi="ar"/>
        </w:rPr>
        <w:t>补助办法（</w:t>
      </w:r>
      <w:r>
        <w:rPr>
          <w:rFonts w:hint="default" w:ascii="Times New Roman" w:hAnsi="Times New Roman" w:eastAsia="宋体" w:cs="Times New Roman"/>
          <w:snapToGrid w:val="0"/>
          <w:color w:val="000000"/>
          <w:kern w:val="0"/>
          <w:sz w:val="44"/>
          <w:szCs w:val="44"/>
          <w:lang w:val="en-US" w:eastAsia="zh-CN" w:bidi="ar"/>
        </w:rPr>
        <w:t>2013</w:t>
      </w:r>
      <w:r>
        <w:rPr>
          <w:rFonts w:hint="eastAsia" w:ascii="方正小标宋简体" w:hAnsi="方正小标宋简体" w:eastAsia="方正小标宋简体" w:cs="方正小标宋简体"/>
          <w:snapToGrid w:val="0"/>
          <w:color w:val="000000"/>
          <w:kern w:val="0"/>
          <w:sz w:val="44"/>
          <w:szCs w:val="44"/>
          <w:lang w:val="en-US" w:eastAsia="zh-CN" w:bidi="ar"/>
        </w:rPr>
        <w:t>年修订版）</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both"/>
        <w:textAlignment w:val="auto"/>
        <w:rPr>
          <w:kern w:val="0"/>
          <w:szCs w:val="21"/>
          <w:lang w:val="en-US"/>
        </w:rPr>
      </w:pPr>
      <w:r>
        <w:rPr>
          <w:rFonts w:hint="default" w:ascii="Times New Roman" w:hAnsi="Times New Roman" w:eastAsia="宋体" w:cs="Times New Roman"/>
          <w:snapToGrid w:val="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黑体" w:hAnsi="宋体" w:eastAsia="黑体" w:cs="黑体"/>
          <w:snapToGrid w:val="0"/>
          <w:color w:val="000000"/>
          <w:kern w:val="0"/>
          <w:sz w:val="32"/>
          <w:szCs w:val="32"/>
          <w:lang w:val="en-US" w:eastAsia="zh-CN" w:bidi="ar"/>
        </w:rPr>
        <w:t>第一章</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黑体" w:hAnsi="宋体" w:eastAsia="黑体" w:cs="黑体"/>
          <w:snapToGrid w:val="0"/>
          <w:color w:val="000000"/>
          <w:kern w:val="0"/>
          <w:sz w:val="32"/>
          <w:szCs w:val="32"/>
          <w:lang w:val="en-US" w:eastAsia="zh-CN" w:bidi="ar"/>
        </w:rPr>
        <w:t>总则</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第一条</w:t>
      </w:r>
      <w:r>
        <w:rPr>
          <w:rFonts w:hint="eastAsia" w:ascii="仿宋_GB2312" w:hAnsi="Times New Roman" w:eastAsia="仿宋_GB2312" w:cs="仿宋_GB2312"/>
          <w:snapToGrid w:val="0"/>
          <w:color w:val="000000"/>
          <w:kern w:val="0"/>
          <w:sz w:val="32"/>
          <w:szCs w:val="32"/>
          <w:lang w:val="en-US" w:eastAsia="zh-CN" w:bidi="ar"/>
        </w:rPr>
        <w:t>　为维护教职工的身体健康，提高教职工医疗保障水平，帮助患重大疾病且家庭生活困难的在职教职工减轻医疗费负担，解决教职工实际困难，特制定本办法。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黑体" w:hAnsi="宋体" w:eastAsia="黑体" w:cs="黑体"/>
          <w:snapToGrid w:val="0"/>
          <w:color w:val="000000"/>
          <w:kern w:val="0"/>
          <w:sz w:val="32"/>
          <w:szCs w:val="32"/>
          <w:lang w:val="en-US" w:eastAsia="zh-CN" w:bidi="ar"/>
        </w:rPr>
        <w:t>第二章</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黑体" w:hAnsi="宋体" w:eastAsia="黑体" w:cs="黑体"/>
          <w:snapToGrid w:val="0"/>
          <w:color w:val="000000"/>
          <w:kern w:val="0"/>
          <w:sz w:val="32"/>
          <w:szCs w:val="32"/>
          <w:lang w:val="en-US" w:eastAsia="zh-CN" w:bidi="ar"/>
        </w:rPr>
        <w:t>机构设置</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default" w:ascii="Times New Roman" w:hAnsi="Times New Roman" w:eastAsia="宋体" w:cs="Times New Roman"/>
          <w:b/>
          <w:bCs/>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第二条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学校成立</w:t>
      </w:r>
      <w:r>
        <w:rPr>
          <w:rFonts w:hint="default" w:ascii="Times New Roman" w:hAnsi="Times New Roman" w:eastAsia="宋体" w:cs="Times New Roman"/>
          <w:snapToGrid w:val="0"/>
          <w:color w:val="000000"/>
          <w:kern w:val="0"/>
          <w:sz w:val="32"/>
          <w:szCs w:val="32"/>
          <w:lang w:val="en-US" w:eastAsia="zh-CN" w:bidi="ar"/>
        </w:rPr>
        <w:t>“</w:t>
      </w:r>
      <w:r>
        <w:rPr>
          <w:rFonts w:hint="eastAsia" w:ascii="仿宋_GB2312" w:hAnsi="Times New Roman" w:eastAsia="仿宋_GB2312" w:cs="仿宋_GB2312"/>
          <w:snapToGrid w:val="0"/>
          <w:color w:val="000000"/>
          <w:kern w:val="0"/>
          <w:sz w:val="32"/>
          <w:szCs w:val="32"/>
          <w:lang w:val="en-US" w:eastAsia="zh-CN" w:bidi="ar"/>
        </w:rPr>
        <w:t>中山大学教职工重大疾病医疗补助金管理委员会</w:t>
      </w:r>
      <w:r>
        <w:rPr>
          <w:rFonts w:hint="default" w:ascii="Times New Roman" w:hAnsi="Times New Roman" w:eastAsia="宋体" w:cs="Times New Roman"/>
          <w:snapToGrid w:val="0"/>
          <w:color w:val="000000"/>
          <w:kern w:val="0"/>
          <w:sz w:val="32"/>
          <w:szCs w:val="32"/>
          <w:lang w:val="en-US" w:eastAsia="zh-CN" w:bidi="ar"/>
        </w:rPr>
        <w:t>”</w:t>
      </w:r>
      <w:r>
        <w:rPr>
          <w:rFonts w:hint="eastAsia" w:ascii="仿宋_GB2312" w:hAnsi="Times New Roman" w:eastAsia="仿宋_GB2312" w:cs="仿宋_GB2312"/>
          <w:snapToGrid w:val="0"/>
          <w:color w:val="000000"/>
          <w:kern w:val="0"/>
          <w:sz w:val="32"/>
          <w:szCs w:val="32"/>
          <w:lang w:val="en-US" w:eastAsia="zh-CN" w:bidi="ar"/>
        </w:rPr>
        <w:t>（以下简称医疗补助金管理委员会）。医疗补助金管理委员会下设医疗补助金工作小组。</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医疗补助金管理委员会由教代会教职工福利工作委员会委员和校工会、人事处、财务处、附属医院</w:t>
      </w:r>
      <w:r>
        <w:rPr>
          <w:rFonts w:hint="eastAsia" w:ascii="仿宋_GB2312" w:hAnsi="Times New Roman" w:eastAsia="仿宋_GB2312" w:cs="仿宋_GB2312"/>
          <w:snapToGrid w:val="0"/>
          <w:kern w:val="0"/>
          <w:sz w:val="32"/>
          <w:szCs w:val="32"/>
          <w:lang w:val="en-US" w:eastAsia="zh-CN" w:bidi="ar"/>
        </w:rPr>
        <w:t>南北校区门诊部</w:t>
      </w:r>
      <w:r>
        <w:rPr>
          <w:rFonts w:hint="eastAsia" w:ascii="仿宋_GB2312" w:hAnsi="Times New Roman" w:eastAsia="仿宋_GB2312" w:cs="仿宋_GB2312"/>
          <w:color w:val="000000"/>
          <w:kern w:val="0"/>
          <w:sz w:val="32"/>
          <w:szCs w:val="32"/>
          <w:lang w:val="en-US" w:eastAsia="zh-CN" w:bidi="ar"/>
        </w:rPr>
        <w:t>的代表组成（详见附件</w:t>
      </w:r>
      <w:r>
        <w:rPr>
          <w:rFonts w:hint="default" w:ascii="Times New Roman" w:hAnsi="Times New Roman" w:eastAsia="宋体" w:cs="Times New Roman"/>
          <w:snapToGrid w:val="0"/>
          <w:color w:val="000000"/>
          <w:kern w:val="0"/>
          <w:sz w:val="32"/>
          <w:szCs w:val="32"/>
          <w:lang w:val="en-US" w:eastAsia="zh-CN" w:bidi="ar"/>
        </w:rPr>
        <w:t>1</w:t>
      </w:r>
      <w:r>
        <w:rPr>
          <w:rFonts w:hint="eastAsia" w:ascii="仿宋_GB2312" w:hAnsi="Times New Roman" w:eastAsia="仿宋_GB2312" w:cs="仿宋_GB2312"/>
          <w:snapToGrid w:val="0"/>
          <w:color w:val="000000"/>
          <w:kern w:val="0"/>
          <w:sz w:val="32"/>
          <w:szCs w:val="32"/>
          <w:lang w:val="en-US" w:eastAsia="zh-CN" w:bidi="ar"/>
        </w:rPr>
        <w:t>）。</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医疗补助金工作小组成员由校工会、人事处、财务处、</w:t>
      </w:r>
      <w:r>
        <w:rPr>
          <w:rFonts w:hint="eastAsia" w:ascii="仿宋_GB2312" w:hAnsi="Times New Roman" w:eastAsia="仿宋_GB2312" w:cs="仿宋_GB2312"/>
          <w:snapToGrid w:val="0"/>
          <w:kern w:val="0"/>
          <w:sz w:val="32"/>
          <w:szCs w:val="32"/>
          <w:lang w:val="en-US" w:eastAsia="zh-CN" w:bidi="ar"/>
        </w:rPr>
        <w:t>南校区门诊部</w:t>
      </w:r>
      <w:r>
        <w:rPr>
          <w:rFonts w:hint="eastAsia" w:ascii="仿宋_GB2312" w:hAnsi="Times New Roman" w:eastAsia="仿宋_GB2312" w:cs="仿宋_GB2312"/>
          <w:color w:val="000000"/>
          <w:kern w:val="0"/>
          <w:sz w:val="32"/>
          <w:szCs w:val="32"/>
          <w:lang w:val="en-US" w:eastAsia="zh-CN" w:bidi="ar"/>
        </w:rPr>
        <w:t>的代表组成（详见附件</w:t>
      </w:r>
      <w:r>
        <w:rPr>
          <w:rFonts w:hint="default" w:ascii="Times New Roman" w:hAnsi="Times New Roman" w:eastAsia="宋体" w:cs="Times New Roman"/>
          <w:snapToGrid w:val="0"/>
          <w:color w:val="000000"/>
          <w:kern w:val="0"/>
          <w:sz w:val="32"/>
          <w:szCs w:val="32"/>
          <w:lang w:val="en-US" w:eastAsia="zh-CN" w:bidi="ar"/>
        </w:rPr>
        <w:t>2</w:t>
      </w:r>
      <w:r>
        <w:rPr>
          <w:rFonts w:hint="eastAsia" w:ascii="仿宋_GB2312" w:hAnsi="Times New Roman" w:eastAsia="仿宋_GB2312" w:cs="仿宋_GB2312"/>
          <w:snapToGrid w:val="0"/>
          <w:color w:val="000000"/>
          <w:kern w:val="0"/>
          <w:sz w:val="32"/>
          <w:szCs w:val="32"/>
          <w:lang w:val="en-US" w:eastAsia="zh-CN" w:bidi="ar"/>
        </w:rPr>
        <w:t>）；工作小组办公室设在校工会。</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第三条</w:t>
      </w:r>
      <w:r>
        <w:rPr>
          <w:rFonts w:hint="default" w:ascii="Times New Roman" w:hAnsi="Times New Roman" w:eastAsia="宋体" w:cs="Times New Roman"/>
          <w:b/>
          <w:bCs/>
          <w:snapToGrid w:val="0"/>
          <w:color w:val="000000"/>
          <w:kern w:val="0"/>
          <w:sz w:val="32"/>
          <w:szCs w:val="32"/>
          <w:lang w:val="en-US" w:eastAsia="zh-CN" w:bidi="ar"/>
        </w:rPr>
        <w:t xml:space="preserve"> </w:t>
      </w:r>
      <w:r>
        <w:rPr>
          <w:rFonts w:hint="default" w:ascii="Times New Roman" w:hAnsi="Times New Roman" w:eastAsia="宋体" w:cs="Times New Roman"/>
          <w:snapToGrid w:val="0"/>
          <w:color w:val="000000"/>
          <w:kern w:val="0"/>
          <w:sz w:val="32"/>
          <w:szCs w:val="32"/>
          <w:lang w:val="en-US" w:eastAsia="zh-CN" w:bidi="ar"/>
        </w:rPr>
        <w:t> </w:t>
      </w:r>
      <w:r>
        <w:rPr>
          <w:rFonts w:hint="eastAsia" w:ascii="仿宋_GB2312" w:hAnsi="Times New Roman" w:eastAsia="仿宋_GB2312" w:cs="仿宋_GB2312"/>
          <w:snapToGrid w:val="0"/>
          <w:color w:val="000000"/>
          <w:kern w:val="0"/>
          <w:sz w:val="32"/>
          <w:szCs w:val="32"/>
          <w:lang w:val="en-US" w:eastAsia="zh-CN" w:bidi="ar"/>
        </w:rPr>
        <w:t>医疗补助金管理委员会应履行以下职责：</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（一）研究制定医疗补助金的管理办法，必要时对本办法提出修改意见和建议；</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（二）授权医疗补助金工作小组处理相关补助事宜，并监督补助工作的执行；</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（三）研究处理特殊问题；</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（四）负责本办法的解释；</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（五）不定期向学校财经工作领导小组和教代会报告工作。</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第四条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医疗补助金工作小组应履行以下职责：</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根据本办法有关规定和医疗补助金管理委员会的授权，审批相关补助事宜。</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黑体" w:hAnsi="宋体" w:eastAsia="黑体" w:cs="黑体"/>
          <w:snapToGrid w:val="0"/>
          <w:color w:val="000000"/>
          <w:kern w:val="0"/>
          <w:sz w:val="32"/>
          <w:szCs w:val="32"/>
          <w:lang w:val="en-US" w:eastAsia="zh-CN" w:bidi="ar"/>
        </w:rPr>
        <w:t>第三章</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黑体" w:hAnsi="宋体" w:eastAsia="黑体" w:cs="黑体"/>
          <w:snapToGrid w:val="0"/>
          <w:color w:val="000000"/>
          <w:kern w:val="0"/>
          <w:sz w:val="32"/>
          <w:szCs w:val="32"/>
          <w:lang w:val="en-US" w:eastAsia="zh-CN" w:bidi="ar"/>
        </w:rPr>
        <w:t>经费来源</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第五条</w:t>
      </w:r>
      <w:r>
        <w:rPr>
          <w:rFonts w:hint="eastAsia" w:ascii="仿宋_GB2312" w:hAnsi="Times New Roman" w:eastAsia="仿宋_GB2312" w:cs="仿宋_GB2312"/>
          <w:snapToGrid w:val="0"/>
          <w:color w:val="000000"/>
          <w:kern w:val="0"/>
          <w:sz w:val="32"/>
          <w:szCs w:val="32"/>
          <w:lang w:val="en-US" w:eastAsia="zh-CN" w:bidi="ar"/>
        </w:rPr>
        <w:t>　学校根据实际情况每年从教职工福利费中拨付一定经费，作为教职工重大疾病医疗补助金，并设立专项进行管理。</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第六条</w:t>
      </w:r>
      <w:r>
        <w:rPr>
          <w:rFonts w:hint="eastAsia" w:ascii="仿宋_GB2312" w:hAnsi="Times New Roman" w:eastAsia="仿宋_GB2312" w:cs="仿宋_GB2312"/>
          <w:snapToGrid w:val="0"/>
          <w:color w:val="000000"/>
          <w:kern w:val="0"/>
          <w:sz w:val="32"/>
          <w:szCs w:val="32"/>
          <w:lang w:val="en-US" w:eastAsia="zh-CN" w:bidi="ar"/>
        </w:rPr>
        <w:t>　重大疾病医疗补助金接受教职工、社会各界人士的捐助。</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kern w:val="0"/>
          <w:sz w:val="32"/>
          <w:szCs w:val="32"/>
          <w:lang w:val="en-US" w:eastAsia="zh-CN" w:bidi="ar"/>
        </w:rPr>
        <w:t> </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黑体" w:hAnsi="宋体" w:eastAsia="黑体" w:cs="黑体"/>
          <w:snapToGrid w:val="0"/>
          <w:color w:val="000000"/>
          <w:kern w:val="0"/>
          <w:sz w:val="32"/>
          <w:szCs w:val="32"/>
          <w:lang w:val="en-US" w:eastAsia="zh-CN" w:bidi="ar"/>
        </w:rPr>
        <w:t>第四章　补助对象</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第七条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我校校本部下列人员如发生重大疾病（具体病种详见第八条），治疗费用按第十条计算个人自付费用总额达到</w:t>
      </w:r>
      <w:r>
        <w:rPr>
          <w:rFonts w:hint="default" w:ascii="Times New Roman" w:hAnsi="Times New Roman" w:eastAsia="宋体" w:cs="Times New Roman"/>
          <w:snapToGrid w:val="0"/>
          <w:color w:val="000000"/>
          <w:kern w:val="0"/>
          <w:sz w:val="32"/>
          <w:szCs w:val="32"/>
          <w:lang w:val="en-US" w:eastAsia="zh-CN" w:bidi="ar"/>
        </w:rPr>
        <w:t>10,000</w:t>
      </w:r>
      <w:r>
        <w:rPr>
          <w:rFonts w:hint="eastAsia" w:ascii="仿宋_GB2312" w:hAnsi="Times New Roman" w:eastAsia="仿宋_GB2312" w:cs="仿宋_GB2312"/>
          <w:snapToGrid w:val="0"/>
          <w:color w:val="000000"/>
          <w:kern w:val="0"/>
          <w:sz w:val="32"/>
          <w:szCs w:val="32"/>
          <w:lang w:val="en-US" w:eastAsia="zh-CN" w:bidi="ar"/>
        </w:rPr>
        <w:t>元以上，且家庭生活困难者，可申请重大疾病医疗补助：</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（一）在编的校本部固定编制教职工（包含待聘人员、离岗退养人员）；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（二）由学校行政经费支付薪酬的流动编制（</w:t>
      </w:r>
      <w:r>
        <w:rPr>
          <w:rFonts w:hint="default" w:ascii="Times New Roman" w:hAnsi="Times New Roman" w:eastAsia="宋体" w:cs="Times New Roman"/>
          <w:snapToGrid w:val="0"/>
          <w:color w:val="000000"/>
          <w:kern w:val="0"/>
          <w:sz w:val="32"/>
          <w:szCs w:val="32"/>
          <w:lang w:val="en-US" w:eastAsia="zh-CN" w:bidi="ar"/>
        </w:rPr>
        <w:t>B</w:t>
      </w:r>
      <w:r>
        <w:rPr>
          <w:rFonts w:hint="eastAsia" w:ascii="仿宋_GB2312" w:hAnsi="Times New Roman" w:eastAsia="仿宋_GB2312" w:cs="仿宋_GB2312"/>
          <w:snapToGrid w:val="0"/>
          <w:color w:val="000000"/>
          <w:kern w:val="0"/>
          <w:sz w:val="32"/>
          <w:szCs w:val="32"/>
          <w:lang w:val="en-US" w:eastAsia="zh-CN" w:bidi="ar"/>
        </w:rPr>
        <w:t>系列）人员和合同工。</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第八条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本办法所指的重大疾病是指学校规定的医院确诊的下列各种疾病：</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w:t>
      </w:r>
      <w:r>
        <w:rPr>
          <w:rFonts w:hint="eastAsia" w:ascii="仿宋_GB2312" w:hAnsi="Times New Roman" w:eastAsia="仿宋_GB2312" w:cs="仿宋_GB2312"/>
          <w:snapToGrid w:val="0"/>
          <w:color w:val="000000"/>
          <w:kern w:val="0"/>
          <w:sz w:val="32"/>
          <w:szCs w:val="32"/>
          <w:lang w:val="en-US" w:eastAsia="zh-CN" w:bidi="ar"/>
        </w:rPr>
        <w:t>．各种恶性肿瘤；</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2</w:t>
      </w:r>
      <w:r>
        <w:rPr>
          <w:rFonts w:hint="eastAsia" w:ascii="仿宋_GB2312" w:hAnsi="Times New Roman" w:eastAsia="仿宋_GB2312" w:cs="仿宋_GB2312"/>
          <w:snapToGrid w:val="0"/>
          <w:color w:val="000000"/>
          <w:kern w:val="0"/>
          <w:sz w:val="32"/>
          <w:szCs w:val="32"/>
          <w:lang w:val="en-US" w:eastAsia="zh-CN" w:bidi="ar"/>
        </w:rPr>
        <w:t>．重大器官移植术或造血干细胞移植术；</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3</w:t>
      </w:r>
      <w:r>
        <w:rPr>
          <w:rFonts w:hint="eastAsia" w:ascii="仿宋_GB2312" w:hAnsi="Times New Roman" w:eastAsia="仿宋_GB2312" w:cs="仿宋_GB2312"/>
          <w:snapToGrid w:val="0"/>
          <w:color w:val="000000"/>
          <w:kern w:val="0"/>
          <w:sz w:val="32"/>
          <w:szCs w:val="32"/>
          <w:lang w:val="en-US" w:eastAsia="zh-CN" w:bidi="ar"/>
        </w:rPr>
        <w:t>．冠状动脉疾病治疗；</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4</w:t>
      </w:r>
      <w:r>
        <w:rPr>
          <w:rFonts w:hint="eastAsia" w:ascii="仿宋_GB2312" w:hAnsi="Times New Roman" w:eastAsia="仿宋_GB2312" w:cs="仿宋_GB2312"/>
          <w:snapToGrid w:val="0"/>
          <w:color w:val="000000"/>
          <w:kern w:val="0"/>
          <w:sz w:val="32"/>
          <w:szCs w:val="32"/>
          <w:lang w:val="en-US" w:eastAsia="zh-CN" w:bidi="ar"/>
        </w:rPr>
        <w:t>．慢性肾功能衰竭；</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5</w:t>
      </w:r>
      <w:r>
        <w:rPr>
          <w:rFonts w:hint="eastAsia" w:ascii="仿宋_GB2312" w:hAnsi="Times New Roman" w:eastAsia="仿宋_GB2312" w:cs="仿宋_GB2312"/>
          <w:snapToGrid w:val="0"/>
          <w:color w:val="000000"/>
          <w:kern w:val="0"/>
          <w:sz w:val="32"/>
          <w:szCs w:val="32"/>
          <w:lang w:val="en-US" w:eastAsia="zh-CN" w:bidi="ar"/>
        </w:rPr>
        <w:t>．急性或亚急性重症肝炎；</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6</w:t>
      </w:r>
      <w:r>
        <w:rPr>
          <w:rFonts w:hint="eastAsia" w:ascii="仿宋_GB2312" w:hAnsi="Times New Roman" w:eastAsia="仿宋_GB2312" w:cs="仿宋_GB2312"/>
          <w:snapToGrid w:val="0"/>
          <w:color w:val="000000"/>
          <w:kern w:val="0"/>
          <w:sz w:val="32"/>
          <w:szCs w:val="32"/>
          <w:lang w:val="en-US" w:eastAsia="zh-CN" w:bidi="ar"/>
        </w:rPr>
        <w:t>．良性脑肿瘤；</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7</w:t>
      </w:r>
      <w:r>
        <w:rPr>
          <w:rFonts w:hint="eastAsia" w:ascii="仿宋_GB2312" w:hAnsi="Times New Roman" w:eastAsia="仿宋_GB2312" w:cs="仿宋_GB2312"/>
          <w:snapToGrid w:val="0"/>
          <w:color w:val="000000"/>
          <w:kern w:val="0"/>
          <w:sz w:val="32"/>
          <w:szCs w:val="32"/>
          <w:lang w:val="en-US" w:eastAsia="zh-CN" w:bidi="ar"/>
        </w:rPr>
        <w:t>．心脏瓣膜手术、心脏起搏器安装术；</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8</w:t>
      </w:r>
      <w:r>
        <w:rPr>
          <w:rFonts w:hint="eastAsia" w:ascii="仿宋_GB2312" w:hAnsi="Times New Roman" w:eastAsia="仿宋_GB2312" w:cs="仿宋_GB2312"/>
          <w:snapToGrid w:val="0"/>
          <w:color w:val="000000"/>
          <w:kern w:val="0"/>
          <w:sz w:val="32"/>
          <w:szCs w:val="32"/>
          <w:lang w:val="en-US" w:eastAsia="zh-CN" w:bidi="ar"/>
        </w:rPr>
        <w:t>．再生障碍性贫血；</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9</w:t>
      </w:r>
      <w:r>
        <w:rPr>
          <w:rFonts w:hint="eastAsia" w:ascii="仿宋_GB2312" w:hAnsi="Times New Roman" w:eastAsia="仿宋_GB2312" w:cs="仿宋_GB2312"/>
          <w:snapToGrid w:val="0"/>
          <w:color w:val="000000"/>
          <w:kern w:val="0"/>
          <w:sz w:val="32"/>
          <w:szCs w:val="32"/>
          <w:lang w:val="en-US" w:eastAsia="zh-CN" w:bidi="ar"/>
        </w:rPr>
        <w:t>．主动脉手术；</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10</w:t>
      </w:r>
      <w:r>
        <w:rPr>
          <w:rFonts w:hint="eastAsia" w:ascii="仿宋_GB2312" w:hAnsi="Times New Roman" w:eastAsia="仿宋_GB2312" w:cs="仿宋_GB2312"/>
          <w:snapToGrid w:val="0"/>
          <w:color w:val="000000"/>
          <w:kern w:val="0"/>
          <w:sz w:val="32"/>
          <w:szCs w:val="32"/>
          <w:lang w:val="en-US" w:eastAsia="zh-CN" w:bidi="ar"/>
        </w:rPr>
        <w:t>．白血病；</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11</w:t>
      </w:r>
      <w:r>
        <w:rPr>
          <w:rFonts w:hint="eastAsia" w:ascii="仿宋_GB2312" w:hAnsi="Times New Roman" w:eastAsia="仿宋_GB2312" w:cs="仿宋_GB2312"/>
          <w:snapToGrid w:val="0"/>
          <w:color w:val="000000"/>
          <w:kern w:val="0"/>
          <w:sz w:val="32"/>
          <w:szCs w:val="32"/>
          <w:lang w:val="en-US" w:eastAsia="zh-CN" w:bidi="ar"/>
        </w:rPr>
        <w:t>．急性心肌梗塞；</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12</w:t>
      </w:r>
      <w:r>
        <w:rPr>
          <w:rFonts w:hint="eastAsia" w:ascii="仿宋_GB2312" w:hAnsi="Times New Roman" w:eastAsia="仿宋_GB2312" w:cs="仿宋_GB2312"/>
          <w:snapToGrid w:val="0"/>
          <w:color w:val="000000"/>
          <w:kern w:val="0"/>
          <w:sz w:val="32"/>
          <w:szCs w:val="32"/>
          <w:lang w:val="en-US" w:eastAsia="zh-CN" w:bidi="ar"/>
        </w:rPr>
        <w:t>．脑血管意外；</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13</w:t>
      </w:r>
      <w:r>
        <w:rPr>
          <w:rFonts w:hint="eastAsia" w:ascii="仿宋_GB2312" w:hAnsi="Times New Roman" w:eastAsia="仿宋_GB2312" w:cs="仿宋_GB2312"/>
          <w:snapToGrid w:val="0"/>
          <w:color w:val="000000"/>
          <w:kern w:val="0"/>
          <w:sz w:val="32"/>
          <w:szCs w:val="32"/>
          <w:lang w:val="en-US" w:eastAsia="zh-CN" w:bidi="ar"/>
        </w:rPr>
        <w:t>．瘫痪、肢体缺失；</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14</w:t>
      </w:r>
      <w:r>
        <w:rPr>
          <w:rFonts w:hint="eastAsia" w:ascii="仿宋_GB2312" w:hAnsi="Times New Roman" w:eastAsia="仿宋_GB2312" w:cs="仿宋_GB2312"/>
          <w:snapToGrid w:val="0"/>
          <w:color w:val="000000"/>
          <w:kern w:val="0"/>
          <w:sz w:val="32"/>
          <w:szCs w:val="32"/>
          <w:lang w:val="en-US" w:eastAsia="zh-CN" w:bidi="ar"/>
        </w:rPr>
        <w:t>．双目失明；</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15</w:t>
      </w:r>
      <w:r>
        <w:rPr>
          <w:rFonts w:hint="eastAsia" w:ascii="仿宋_GB2312" w:hAnsi="Times New Roman" w:eastAsia="仿宋_GB2312" w:cs="仿宋_GB2312"/>
          <w:snapToGrid w:val="0"/>
          <w:color w:val="000000"/>
          <w:kern w:val="0"/>
          <w:sz w:val="32"/>
          <w:szCs w:val="32"/>
          <w:lang w:val="en-US" w:eastAsia="zh-CN" w:bidi="ar"/>
        </w:rPr>
        <w:t>．严重阿尔茨海默病；</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16</w:t>
      </w:r>
      <w:r>
        <w:rPr>
          <w:rFonts w:hint="eastAsia" w:ascii="仿宋_GB2312" w:hAnsi="Times New Roman" w:eastAsia="仿宋_GB2312" w:cs="仿宋_GB2312"/>
          <w:snapToGrid w:val="0"/>
          <w:color w:val="000000"/>
          <w:kern w:val="0"/>
          <w:sz w:val="32"/>
          <w:szCs w:val="32"/>
          <w:lang w:val="en-US" w:eastAsia="zh-CN" w:bidi="ar"/>
        </w:rPr>
        <w:t>．严重脑损伤；</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17</w:t>
      </w:r>
      <w:r>
        <w:rPr>
          <w:rFonts w:hint="eastAsia" w:ascii="仿宋_GB2312" w:hAnsi="Times New Roman" w:eastAsia="仿宋_GB2312" w:cs="仿宋_GB2312"/>
          <w:snapToGrid w:val="0"/>
          <w:color w:val="000000"/>
          <w:kern w:val="0"/>
          <w:sz w:val="32"/>
          <w:szCs w:val="32"/>
          <w:lang w:val="en-US" w:eastAsia="zh-CN" w:bidi="ar"/>
        </w:rPr>
        <w:t>．严重帕金森病；</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18</w:t>
      </w:r>
      <w:r>
        <w:rPr>
          <w:rFonts w:hint="eastAsia" w:ascii="仿宋_GB2312" w:hAnsi="Times New Roman" w:eastAsia="仿宋_GB2312" w:cs="仿宋_GB2312"/>
          <w:snapToGrid w:val="0"/>
          <w:color w:val="000000"/>
          <w:kern w:val="0"/>
          <w:sz w:val="32"/>
          <w:szCs w:val="32"/>
          <w:lang w:val="en-US" w:eastAsia="zh-CN" w:bidi="ar"/>
        </w:rPr>
        <w:t>．重度烧伤；</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19</w:t>
      </w:r>
      <w:r>
        <w:rPr>
          <w:rFonts w:hint="eastAsia" w:ascii="仿宋_GB2312" w:hAnsi="Times New Roman" w:eastAsia="仿宋_GB2312" w:cs="仿宋_GB2312"/>
          <w:snapToGrid w:val="0"/>
          <w:color w:val="000000"/>
          <w:kern w:val="0"/>
          <w:sz w:val="32"/>
          <w:szCs w:val="32"/>
          <w:lang w:val="en-US" w:eastAsia="zh-CN" w:bidi="ar"/>
        </w:rPr>
        <w:t>．系统性红斑狼疮；</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20</w:t>
      </w:r>
      <w:r>
        <w:rPr>
          <w:rFonts w:hint="eastAsia" w:ascii="仿宋_GB2312" w:hAnsi="Times New Roman" w:eastAsia="仿宋_GB2312" w:cs="仿宋_GB2312"/>
          <w:snapToGrid w:val="0"/>
          <w:color w:val="000000"/>
          <w:kern w:val="0"/>
          <w:sz w:val="32"/>
          <w:szCs w:val="32"/>
          <w:lang w:val="en-US" w:eastAsia="zh-CN" w:bidi="ar"/>
        </w:rPr>
        <w:t>．原发性心肌病；</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21</w:t>
      </w:r>
      <w:r>
        <w:rPr>
          <w:rFonts w:hint="eastAsia" w:ascii="仿宋_GB2312" w:hAnsi="Times New Roman" w:eastAsia="仿宋_GB2312" w:cs="仿宋_GB2312"/>
          <w:snapToGrid w:val="0"/>
          <w:color w:val="000000"/>
          <w:kern w:val="0"/>
          <w:sz w:val="32"/>
          <w:szCs w:val="32"/>
          <w:lang w:val="en-US" w:eastAsia="zh-CN" w:bidi="ar"/>
        </w:rPr>
        <w:t>．严重类风湿性关节炎；</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22</w:t>
      </w:r>
      <w:r>
        <w:rPr>
          <w:rFonts w:hint="eastAsia" w:ascii="仿宋_GB2312" w:hAnsi="Times New Roman" w:eastAsia="仿宋_GB2312" w:cs="仿宋_GB2312"/>
          <w:snapToGrid w:val="0"/>
          <w:color w:val="000000"/>
          <w:kern w:val="0"/>
          <w:sz w:val="32"/>
          <w:szCs w:val="32"/>
          <w:lang w:val="en-US" w:eastAsia="zh-CN" w:bidi="ar"/>
        </w:rPr>
        <w:t>．严重中毒；</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23</w:t>
      </w:r>
      <w:r>
        <w:rPr>
          <w:rFonts w:hint="eastAsia" w:ascii="仿宋_GB2312" w:hAnsi="Times New Roman" w:eastAsia="仿宋_GB2312" w:cs="仿宋_GB2312"/>
          <w:snapToGrid w:val="0"/>
          <w:color w:val="000000"/>
          <w:kern w:val="0"/>
          <w:sz w:val="32"/>
          <w:szCs w:val="32"/>
          <w:lang w:val="en-US" w:eastAsia="zh-CN" w:bidi="ar"/>
        </w:rPr>
        <w:t>．重大创伤。</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如申请者所患疾病不在上述条款之列，则由中山大学教职工医疗补助金工作小组提出初步意见，提交中山大学教职工重大疾病医疗补助金管理委员会审定。</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黑体" w:hAnsi="宋体" w:eastAsia="黑体" w:cs="黑体"/>
          <w:snapToGrid w:val="0"/>
          <w:color w:val="000000"/>
          <w:kern w:val="0"/>
          <w:sz w:val="32"/>
          <w:szCs w:val="32"/>
          <w:lang w:val="en-US" w:eastAsia="zh-CN" w:bidi="ar"/>
        </w:rPr>
        <w:t>第五章　补助标准</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第九条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补助对象原则上每年只能申请补助一次，下一次申请时间应与上一次批准时间间隔满一年。</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补助金额根据自付情况，按如下比例计算：</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eastAsia" w:ascii="仿宋_GB2312" w:hAnsi="Times New Roman" w:eastAsia="仿宋_GB2312" w:cs="仿宋_GB2312"/>
          <w:snapToGrid w:val="0"/>
          <w:kern w:val="0"/>
          <w:sz w:val="32"/>
          <w:szCs w:val="32"/>
          <w:lang w:val="en-US" w:eastAsia="zh-CN" w:bidi="ar"/>
        </w:rPr>
        <w:t>（一）补助对象在医院治疗发生的，按公费医疗或医保规定按比例个人自付的费用，补助</w:t>
      </w:r>
      <w:r>
        <w:rPr>
          <w:rFonts w:hint="default" w:ascii="Times New Roman" w:hAnsi="Times New Roman" w:eastAsia="宋体" w:cs="Times New Roman"/>
          <w:snapToGrid w:val="0"/>
          <w:kern w:val="0"/>
          <w:sz w:val="32"/>
          <w:szCs w:val="32"/>
          <w:lang w:val="en-US" w:eastAsia="zh-CN" w:bidi="ar"/>
        </w:rPr>
        <w:t>70%</w:t>
      </w:r>
      <w:r>
        <w:rPr>
          <w:rFonts w:hint="eastAsia" w:ascii="仿宋_GB2312" w:hAnsi="Times New Roman" w:eastAsia="仿宋_GB2312" w:cs="仿宋_GB2312"/>
          <w:snapToGrid w:val="0"/>
          <w:kern w:val="0"/>
          <w:sz w:val="32"/>
          <w:szCs w:val="32"/>
          <w:lang w:val="en-US" w:eastAsia="zh-CN" w:bidi="ar"/>
        </w:rPr>
        <w:t>；</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kern w:val="0"/>
          <w:sz w:val="32"/>
          <w:szCs w:val="32"/>
          <w:lang w:val="en-US" w:eastAsia="zh-CN" w:bidi="ar"/>
        </w:rPr>
        <w:t>（二）补助对象在医院治疗发生的，按学校公费医疗或医保规定属于个人全自付费用包括治疗性自费药品、材料费，治疗费，检查费以及限额报销项目超限额部分，根据自费情况分段计算。全自付费用分段如下：</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kern w:val="0"/>
          <w:sz w:val="32"/>
          <w:szCs w:val="32"/>
          <w:lang w:val="en-US" w:eastAsia="zh-CN" w:bidi="ar"/>
        </w:rPr>
        <w:t>1</w:t>
      </w:r>
      <w:r>
        <w:rPr>
          <w:rFonts w:hint="eastAsia" w:ascii="仿宋_GB2312" w:hAnsi="Times New Roman" w:eastAsia="仿宋_GB2312" w:cs="仿宋_GB2312"/>
          <w:snapToGrid w:val="0"/>
          <w:kern w:val="0"/>
          <w:sz w:val="32"/>
          <w:szCs w:val="32"/>
          <w:lang w:val="en-US" w:eastAsia="zh-CN" w:bidi="ar"/>
        </w:rPr>
        <w:t>．自付费用</w:t>
      </w:r>
      <w:r>
        <w:rPr>
          <w:rFonts w:hint="default" w:ascii="Times New Roman" w:hAnsi="Times New Roman" w:eastAsia="宋体" w:cs="Times New Roman"/>
          <w:snapToGrid w:val="0"/>
          <w:kern w:val="0"/>
          <w:sz w:val="32"/>
          <w:szCs w:val="32"/>
          <w:lang w:val="en-US" w:eastAsia="zh-CN" w:bidi="ar"/>
        </w:rPr>
        <w:t>30,000</w:t>
      </w:r>
      <w:r>
        <w:rPr>
          <w:rFonts w:hint="eastAsia" w:ascii="仿宋_GB2312" w:hAnsi="Times New Roman" w:eastAsia="仿宋_GB2312" w:cs="仿宋_GB2312"/>
          <w:snapToGrid w:val="0"/>
          <w:kern w:val="0"/>
          <w:sz w:val="32"/>
          <w:szCs w:val="32"/>
          <w:lang w:val="en-US" w:eastAsia="zh-CN" w:bidi="ar"/>
        </w:rPr>
        <w:t>元及以下，补助</w:t>
      </w:r>
      <w:r>
        <w:rPr>
          <w:rFonts w:hint="default" w:ascii="Times New Roman" w:hAnsi="Times New Roman" w:eastAsia="宋体" w:cs="Times New Roman"/>
          <w:snapToGrid w:val="0"/>
          <w:kern w:val="0"/>
          <w:sz w:val="32"/>
          <w:szCs w:val="32"/>
          <w:lang w:val="en-US" w:eastAsia="zh-CN" w:bidi="ar"/>
        </w:rPr>
        <w:t>30%</w:t>
      </w:r>
      <w:r>
        <w:rPr>
          <w:rFonts w:hint="eastAsia" w:ascii="仿宋_GB2312" w:hAnsi="Times New Roman" w:eastAsia="仿宋_GB2312" w:cs="仿宋_GB2312"/>
          <w:snapToGrid w:val="0"/>
          <w:kern w:val="0"/>
          <w:sz w:val="32"/>
          <w:szCs w:val="32"/>
          <w:lang w:val="en-US" w:eastAsia="zh-CN" w:bidi="ar"/>
        </w:rPr>
        <w:t>；</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kern w:val="0"/>
          <w:sz w:val="32"/>
          <w:szCs w:val="32"/>
          <w:lang w:val="en-US" w:eastAsia="zh-CN" w:bidi="ar"/>
        </w:rPr>
        <w:t>2</w:t>
      </w:r>
      <w:r>
        <w:rPr>
          <w:rFonts w:hint="eastAsia" w:ascii="仿宋_GB2312" w:hAnsi="Times New Roman" w:eastAsia="仿宋_GB2312" w:cs="仿宋_GB2312"/>
          <w:snapToGrid w:val="0"/>
          <w:kern w:val="0"/>
          <w:sz w:val="32"/>
          <w:szCs w:val="32"/>
          <w:lang w:val="en-US" w:eastAsia="zh-CN" w:bidi="ar"/>
        </w:rPr>
        <w:t>．自付费用</w:t>
      </w:r>
      <w:r>
        <w:rPr>
          <w:rFonts w:hint="default" w:ascii="Times New Roman" w:hAnsi="Times New Roman" w:eastAsia="宋体" w:cs="Times New Roman"/>
          <w:snapToGrid w:val="0"/>
          <w:kern w:val="0"/>
          <w:sz w:val="32"/>
          <w:szCs w:val="32"/>
          <w:lang w:val="en-US" w:eastAsia="zh-CN" w:bidi="ar"/>
        </w:rPr>
        <w:t>30,001</w:t>
      </w:r>
      <w:r>
        <w:rPr>
          <w:rFonts w:hint="eastAsia" w:ascii="仿宋_GB2312" w:hAnsi="Times New Roman" w:eastAsia="仿宋_GB2312" w:cs="仿宋_GB2312"/>
          <w:snapToGrid w:val="0"/>
          <w:kern w:val="0"/>
          <w:sz w:val="32"/>
          <w:szCs w:val="32"/>
          <w:lang w:val="en-US" w:eastAsia="zh-CN" w:bidi="ar"/>
        </w:rPr>
        <w:t>元</w:t>
      </w:r>
      <w:r>
        <w:rPr>
          <w:rFonts w:hint="eastAsia" w:ascii="仿宋" w:hAnsi="仿宋" w:eastAsia="仿宋" w:cs="仿宋"/>
          <w:snapToGrid w:val="0"/>
          <w:kern w:val="0"/>
          <w:sz w:val="32"/>
          <w:szCs w:val="32"/>
          <w:lang w:val="en-US" w:eastAsia="zh-CN" w:bidi="ar"/>
        </w:rPr>
        <w:t>-</w:t>
      </w:r>
      <w:r>
        <w:rPr>
          <w:rFonts w:hint="default" w:ascii="Times New Roman" w:hAnsi="Times New Roman" w:eastAsia="宋体" w:cs="Times New Roman"/>
          <w:snapToGrid w:val="0"/>
          <w:kern w:val="0"/>
          <w:sz w:val="32"/>
          <w:szCs w:val="32"/>
          <w:lang w:val="en-US" w:eastAsia="zh-CN" w:bidi="ar"/>
        </w:rPr>
        <w:t>90,000</w:t>
      </w:r>
      <w:r>
        <w:rPr>
          <w:rFonts w:hint="eastAsia" w:ascii="仿宋_GB2312" w:hAnsi="Times New Roman" w:eastAsia="仿宋_GB2312" w:cs="仿宋_GB2312"/>
          <w:snapToGrid w:val="0"/>
          <w:kern w:val="0"/>
          <w:sz w:val="32"/>
          <w:szCs w:val="32"/>
          <w:lang w:val="en-US" w:eastAsia="zh-CN" w:bidi="ar"/>
        </w:rPr>
        <w:t>元，补助</w:t>
      </w:r>
      <w:r>
        <w:rPr>
          <w:rFonts w:hint="default" w:ascii="Times New Roman" w:hAnsi="Times New Roman" w:eastAsia="宋体" w:cs="Times New Roman"/>
          <w:snapToGrid w:val="0"/>
          <w:kern w:val="0"/>
          <w:sz w:val="32"/>
          <w:szCs w:val="32"/>
          <w:lang w:val="en-US" w:eastAsia="zh-CN" w:bidi="ar"/>
        </w:rPr>
        <w:t>40%</w:t>
      </w:r>
      <w:r>
        <w:rPr>
          <w:rFonts w:hint="eastAsia" w:ascii="仿宋_GB2312" w:hAnsi="Times New Roman" w:eastAsia="仿宋_GB2312" w:cs="仿宋_GB2312"/>
          <w:snapToGrid w:val="0"/>
          <w:kern w:val="0"/>
          <w:sz w:val="32"/>
          <w:szCs w:val="32"/>
          <w:lang w:val="en-US" w:eastAsia="zh-CN" w:bidi="ar"/>
        </w:rPr>
        <w:t>；</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kern w:val="0"/>
          <w:sz w:val="32"/>
          <w:szCs w:val="32"/>
          <w:lang w:val="en-US" w:eastAsia="zh-CN" w:bidi="ar"/>
        </w:rPr>
        <w:t>3</w:t>
      </w:r>
      <w:r>
        <w:rPr>
          <w:rFonts w:hint="eastAsia" w:ascii="仿宋_GB2312" w:hAnsi="Times New Roman" w:eastAsia="仿宋_GB2312" w:cs="仿宋_GB2312"/>
          <w:snapToGrid w:val="0"/>
          <w:kern w:val="0"/>
          <w:sz w:val="32"/>
          <w:szCs w:val="32"/>
          <w:lang w:val="en-US" w:eastAsia="zh-CN" w:bidi="ar"/>
        </w:rPr>
        <w:t>．自付费用超过</w:t>
      </w:r>
      <w:r>
        <w:rPr>
          <w:rFonts w:hint="default" w:ascii="Times New Roman" w:hAnsi="Times New Roman" w:eastAsia="宋体" w:cs="Times New Roman"/>
          <w:snapToGrid w:val="0"/>
          <w:kern w:val="0"/>
          <w:sz w:val="32"/>
          <w:szCs w:val="32"/>
          <w:lang w:val="en-US" w:eastAsia="zh-CN" w:bidi="ar"/>
        </w:rPr>
        <w:t>90,000</w:t>
      </w:r>
      <w:r>
        <w:rPr>
          <w:rFonts w:hint="eastAsia" w:ascii="仿宋_GB2312" w:hAnsi="Times New Roman" w:eastAsia="仿宋_GB2312" w:cs="仿宋_GB2312"/>
          <w:snapToGrid w:val="0"/>
          <w:kern w:val="0"/>
          <w:sz w:val="32"/>
          <w:szCs w:val="32"/>
          <w:lang w:val="en-US" w:eastAsia="zh-CN" w:bidi="ar"/>
        </w:rPr>
        <w:t>元，补助</w:t>
      </w:r>
      <w:r>
        <w:rPr>
          <w:rFonts w:hint="default" w:ascii="Times New Roman" w:hAnsi="Times New Roman" w:eastAsia="宋体" w:cs="Times New Roman"/>
          <w:snapToGrid w:val="0"/>
          <w:kern w:val="0"/>
          <w:sz w:val="32"/>
          <w:szCs w:val="32"/>
          <w:lang w:val="en-US" w:eastAsia="zh-CN" w:bidi="ar"/>
        </w:rPr>
        <w:t>50%</w:t>
      </w:r>
      <w:r>
        <w:rPr>
          <w:rFonts w:hint="eastAsia" w:ascii="仿宋_GB2312" w:hAnsi="Times New Roman" w:eastAsia="仿宋_GB2312" w:cs="仿宋_GB2312"/>
          <w:snapToGrid w:val="0"/>
          <w:kern w:val="0"/>
          <w:sz w:val="32"/>
          <w:szCs w:val="32"/>
          <w:lang w:val="en-US" w:eastAsia="zh-CN" w:bidi="ar"/>
        </w:rPr>
        <w:t>。</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kern w:val="0"/>
          <w:sz w:val="32"/>
          <w:szCs w:val="32"/>
          <w:lang w:val="en-US" w:eastAsia="zh-CN" w:bidi="ar"/>
        </w:rPr>
        <w:t>第十一条</w:t>
      </w:r>
      <w:r>
        <w:rPr>
          <w:rFonts w:hint="default" w:ascii="Times New Roman" w:hAnsi="Times New Roman" w:eastAsia="宋体" w:cs="Times New Roman"/>
          <w:b/>
          <w:bCs/>
          <w:snapToGrid w:val="0"/>
          <w:kern w:val="0"/>
          <w:sz w:val="32"/>
          <w:szCs w:val="32"/>
          <w:lang w:val="en-US" w:eastAsia="zh-CN" w:bidi="ar"/>
        </w:rPr>
        <w:t xml:space="preserve">  </w:t>
      </w:r>
      <w:r>
        <w:rPr>
          <w:rFonts w:hint="eastAsia" w:ascii="仿宋_GB2312" w:hAnsi="Times New Roman" w:eastAsia="仿宋_GB2312" w:cs="仿宋_GB2312"/>
          <w:snapToGrid w:val="0"/>
          <w:kern w:val="0"/>
          <w:sz w:val="32"/>
          <w:szCs w:val="32"/>
          <w:lang w:val="en-US" w:eastAsia="zh-CN" w:bidi="ar"/>
        </w:rPr>
        <w:t>补助对象如病情严重或特殊，在医疗原则的指导下，临床治疗所必须，经专科副高以上医师或专科主任同意后，在学校公费医疗及医保相关规定的医院以外的境内正规医疗单位或药品售卖单位购买特殊治疗药品的费用，提供医生证明、医疗收费单据或发票，在</w:t>
      </w:r>
      <w:r>
        <w:rPr>
          <w:rFonts w:hint="default" w:ascii="Times New Roman" w:hAnsi="Times New Roman" w:eastAsia="宋体" w:cs="Times New Roman"/>
          <w:snapToGrid w:val="0"/>
          <w:kern w:val="0"/>
          <w:sz w:val="32"/>
          <w:szCs w:val="32"/>
          <w:lang w:val="en-US" w:eastAsia="zh-CN" w:bidi="ar"/>
        </w:rPr>
        <w:t>50,000</w:t>
      </w:r>
      <w:r>
        <w:rPr>
          <w:rFonts w:hint="eastAsia" w:ascii="仿宋_GB2312" w:hAnsi="Times New Roman" w:eastAsia="仿宋_GB2312" w:cs="仿宋_GB2312"/>
          <w:snapToGrid w:val="0"/>
          <w:kern w:val="0"/>
          <w:sz w:val="32"/>
          <w:szCs w:val="32"/>
          <w:lang w:val="en-US" w:eastAsia="zh-CN" w:bidi="ar"/>
        </w:rPr>
        <w:t>元限额内按第十条第（二）款计算补助金额，其中使用血液制品、蛋白类制品的费用按不高于</w:t>
      </w:r>
      <w:r>
        <w:rPr>
          <w:rFonts w:hint="default" w:ascii="Times New Roman" w:hAnsi="Times New Roman" w:eastAsia="宋体" w:cs="Times New Roman"/>
          <w:snapToGrid w:val="0"/>
          <w:kern w:val="0"/>
          <w:sz w:val="32"/>
          <w:szCs w:val="32"/>
          <w:lang w:val="en-US" w:eastAsia="zh-CN" w:bidi="ar"/>
        </w:rPr>
        <w:t>5,000</w:t>
      </w:r>
      <w:r>
        <w:rPr>
          <w:rFonts w:hint="eastAsia" w:ascii="仿宋_GB2312" w:hAnsi="Times New Roman" w:eastAsia="仿宋_GB2312" w:cs="仿宋_GB2312"/>
          <w:snapToGrid w:val="0"/>
          <w:kern w:val="0"/>
          <w:sz w:val="32"/>
          <w:szCs w:val="32"/>
          <w:lang w:val="en-US" w:eastAsia="zh-CN" w:bidi="ar"/>
        </w:rPr>
        <w:t>元作为核定全自付费用计算补助金额。</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第十二条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每一位补助对象原则上每年补助金额不高于</w:t>
      </w:r>
      <w:r>
        <w:rPr>
          <w:rFonts w:hint="default" w:ascii="Times New Roman" w:hAnsi="Times New Roman" w:eastAsia="宋体" w:cs="Times New Roman"/>
          <w:snapToGrid w:val="0"/>
          <w:color w:val="000000"/>
          <w:kern w:val="0"/>
          <w:sz w:val="32"/>
          <w:szCs w:val="32"/>
          <w:lang w:val="en-US" w:eastAsia="zh-CN" w:bidi="ar"/>
        </w:rPr>
        <w:t>150,000</w:t>
      </w:r>
      <w:r>
        <w:rPr>
          <w:rFonts w:hint="eastAsia" w:ascii="仿宋_GB2312" w:hAnsi="Times New Roman" w:eastAsia="仿宋_GB2312" w:cs="仿宋_GB2312"/>
          <w:snapToGrid w:val="0"/>
          <w:color w:val="000000"/>
          <w:kern w:val="0"/>
          <w:sz w:val="32"/>
          <w:szCs w:val="32"/>
          <w:lang w:val="en-US" w:eastAsia="zh-CN" w:bidi="ar"/>
        </w:rPr>
        <w:t>元，在职期间补助金额上限为</w:t>
      </w:r>
      <w:r>
        <w:rPr>
          <w:rFonts w:hint="default" w:ascii="Times New Roman" w:hAnsi="Times New Roman" w:eastAsia="宋体" w:cs="Times New Roman"/>
          <w:snapToGrid w:val="0"/>
          <w:color w:val="000000"/>
          <w:kern w:val="0"/>
          <w:sz w:val="32"/>
          <w:szCs w:val="32"/>
          <w:lang w:val="en-US" w:eastAsia="zh-CN" w:bidi="ar"/>
        </w:rPr>
        <w:t>300,000</w:t>
      </w:r>
      <w:r>
        <w:rPr>
          <w:rFonts w:hint="eastAsia" w:ascii="仿宋_GB2312" w:hAnsi="Times New Roman" w:eastAsia="仿宋_GB2312" w:cs="仿宋_GB2312"/>
          <w:snapToGrid w:val="0"/>
          <w:color w:val="000000"/>
          <w:kern w:val="0"/>
          <w:sz w:val="32"/>
          <w:szCs w:val="32"/>
          <w:lang w:val="en-US" w:eastAsia="zh-CN" w:bidi="ar"/>
        </w:rPr>
        <w:t>元。特殊情况，申请者所申请的补助金额超出上述数额，中山大学教职工医疗补助金工作小组根据学校补助资金结余情况，提出初步意见，提交中山大学教职工重大疾病医疗补助金管理委员会审定。</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第十三条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每一位补助对象初次患重大疾病或恶性肿瘤复发（含转移）提出补助申请，经医疗补助金工作小组讨论，给于补助</w:t>
      </w:r>
      <w:r>
        <w:rPr>
          <w:rFonts w:hint="default" w:ascii="Times New Roman" w:hAnsi="Times New Roman" w:eastAsia="宋体" w:cs="Times New Roman"/>
          <w:snapToGrid w:val="0"/>
          <w:color w:val="000000"/>
          <w:kern w:val="0"/>
          <w:sz w:val="32"/>
          <w:szCs w:val="32"/>
          <w:lang w:val="en-US" w:eastAsia="zh-CN" w:bidi="ar"/>
        </w:rPr>
        <w:t>5000</w:t>
      </w:r>
      <w:r>
        <w:rPr>
          <w:rFonts w:hint="eastAsia" w:ascii="仿宋_GB2312" w:hAnsi="Times New Roman" w:eastAsia="仿宋_GB2312" w:cs="仿宋_GB2312"/>
          <w:snapToGrid w:val="0"/>
          <w:color w:val="000000"/>
          <w:kern w:val="0"/>
          <w:sz w:val="32"/>
          <w:szCs w:val="32"/>
          <w:lang w:val="en-US" w:eastAsia="zh-CN" w:bidi="ar"/>
        </w:rPr>
        <w:t>元，不纳入上述计算范围之内；补助对象可以根据治疗费用情况隔年再次申请，医疗补助金工作小组根据基金使用情况讨论是否予以补助及确定补助金额。（本条规定由</w:t>
      </w:r>
      <w:r>
        <w:rPr>
          <w:rFonts w:hint="default" w:ascii="Times New Roman" w:hAnsi="Times New Roman" w:eastAsia="宋体" w:cs="Times New Roman"/>
          <w:snapToGrid w:val="0"/>
          <w:color w:val="000000"/>
          <w:kern w:val="0"/>
          <w:sz w:val="32"/>
          <w:szCs w:val="32"/>
          <w:lang w:val="en-US" w:eastAsia="zh-CN" w:bidi="ar"/>
        </w:rPr>
        <w:t>2013</w:t>
      </w:r>
      <w:r>
        <w:rPr>
          <w:rFonts w:hint="eastAsia" w:ascii="仿宋_GB2312" w:hAnsi="Times New Roman" w:eastAsia="仿宋_GB2312" w:cs="仿宋_GB2312"/>
          <w:snapToGrid w:val="0"/>
          <w:color w:val="000000"/>
          <w:kern w:val="0"/>
          <w:sz w:val="32"/>
          <w:szCs w:val="32"/>
          <w:lang w:val="en-US" w:eastAsia="zh-CN" w:bidi="ar"/>
        </w:rPr>
        <w:t>年</w:t>
      </w:r>
      <w:r>
        <w:rPr>
          <w:rFonts w:hint="default" w:ascii="Times New Roman" w:hAnsi="Times New Roman" w:eastAsia="宋体" w:cs="Times New Roman"/>
          <w:snapToGrid w:val="0"/>
          <w:color w:val="000000"/>
          <w:kern w:val="0"/>
          <w:sz w:val="32"/>
          <w:szCs w:val="32"/>
          <w:lang w:val="en-US" w:eastAsia="zh-CN" w:bidi="ar"/>
        </w:rPr>
        <w:t>1</w:t>
      </w:r>
      <w:r>
        <w:rPr>
          <w:rFonts w:hint="eastAsia" w:ascii="仿宋_GB2312" w:hAnsi="Times New Roman" w:eastAsia="仿宋_GB2312" w:cs="仿宋_GB2312"/>
          <w:snapToGrid w:val="0"/>
          <w:color w:val="000000"/>
          <w:kern w:val="0"/>
          <w:sz w:val="32"/>
          <w:szCs w:val="32"/>
          <w:lang w:val="en-US" w:eastAsia="zh-CN" w:bidi="ar"/>
        </w:rPr>
        <w:t>月</w:t>
      </w:r>
      <w:r>
        <w:rPr>
          <w:rFonts w:hint="default" w:ascii="Times New Roman" w:hAnsi="Times New Roman" w:eastAsia="宋体" w:cs="Times New Roman"/>
          <w:snapToGrid w:val="0"/>
          <w:color w:val="000000"/>
          <w:kern w:val="0"/>
          <w:sz w:val="32"/>
          <w:szCs w:val="32"/>
          <w:lang w:val="en-US" w:eastAsia="zh-CN" w:bidi="ar"/>
        </w:rPr>
        <w:t>1</w:t>
      </w:r>
      <w:r>
        <w:rPr>
          <w:rFonts w:hint="eastAsia" w:ascii="仿宋_GB2312" w:hAnsi="Times New Roman" w:eastAsia="仿宋_GB2312" w:cs="仿宋_GB2312"/>
          <w:snapToGrid w:val="0"/>
          <w:color w:val="000000"/>
          <w:kern w:val="0"/>
          <w:sz w:val="32"/>
          <w:szCs w:val="32"/>
          <w:lang w:val="en-US" w:eastAsia="zh-CN" w:bidi="ar"/>
        </w:rPr>
        <w:t>日起执行）</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黑体" w:hAnsi="宋体" w:eastAsia="黑体" w:cs="黑体"/>
          <w:snapToGrid w:val="0"/>
          <w:color w:val="000000"/>
          <w:kern w:val="0"/>
          <w:sz w:val="32"/>
          <w:szCs w:val="32"/>
          <w:lang w:val="en-US" w:eastAsia="zh-CN" w:bidi="ar"/>
        </w:rPr>
        <w:t>第六章　申请及审批</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第十四条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符合条件的补助对象由其本人或直系亲属提出补助申请，并提交如下资料：</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（一）《中山大学教职工重大疾病医疗补助申请表》（以下简称申请表）（详见附件）；</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（二）医院的疾病诊断证明；</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（三）补助对象属于享受公费医疗的，提供经公医办审核的治疗医院出具的收费收据复印件及住院医疗费用清单；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（四）补助对象属于参加职工医保的，根据医保规定分别如下：</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1</w:t>
      </w:r>
      <w:r>
        <w:rPr>
          <w:rFonts w:hint="eastAsia" w:ascii="仿宋_GB2312" w:hAnsi="Times New Roman" w:eastAsia="仿宋_GB2312" w:cs="仿宋_GB2312"/>
          <w:snapToGrid w:val="0"/>
          <w:color w:val="000000"/>
          <w:kern w:val="0"/>
          <w:sz w:val="32"/>
          <w:szCs w:val="32"/>
          <w:lang w:val="en-US" w:eastAsia="zh-CN" w:bidi="ar"/>
        </w:rPr>
        <w:t>．在广州市治疗的提供医院出具的收费收据原件及广州市社会医疗费用住院结算单；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2</w:t>
      </w:r>
      <w:r>
        <w:rPr>
          <w:rFonts w:hint="eastAsia" w:ascii="仿宋_GB2312" w:hAnsi="Times New Roman" w:eastAsia="仿宋_GB2312" w:cs="仿宋_GB2312"/>
          <w:snapToGrid w:val="0"/>
          <w:color w:val="000000"/>
          <w:kern w:val="0"/>
          <w:sz w:val="32"/>
          <w:szCs w:val="32"/>
          <w:lang w:val="en-US" w:eastAsia="zh-CN" w:bidi="ar"/>
        </w:rPr>
        <w:t>．在医保部门零星报销的，提供经医保部门审核回执原件，治疗医院出具的收费收据复印件及住院医疗清单；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（五）全自付治疗费用需提供相关票据原件及医生证明。</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第十五条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相关单位及职能部门按以下流程做好审批及补助金发放工作：</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（一）所在单位（部门）工会主席对申请人及其家庭相关情况进行核实，在申请表上签署意见并加盖公章；</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（二）学校人事处对申请人的身份进行审核，在申请表上签署意见并加盖公章；</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（三）学校公费医疗办公室对申请人所提供的医疗单据、申请补助金额、个人按比例自付费用合计、全自付费用合计等进行审核，并加盖审核章；</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（四）学校医疗补助金工作小组审批，并通知财务处发放补助；</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（五）财务处在收到通知后，将补助金转入补助对象领取工资的银行账号，并通知学校医疗补助金工作小组办公室（校工会），由校工会通知补助对象。</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第十六条</w:t>
      </w:r>
      <w:r>
        <w:rPr>
          <w:rFonts w:hint="default" w:ascii="Times New Roman" w:hAnsi="Times New Roman" w:eastAsia="宋体" w:cs="Times New Roman"/>
          <w:b/>
          <w:bCs/>
          <w:snapToGrid w:val="0"/>
          <w:color w:val="000000"/>
          <w:kern w:val="0"/>
          <w:sz w:val="32"/>
          <w:szCs w:val="32"/>
          <w:lang w:val="en-US" w:eastAsia="zh-CN" w:bidi="ar"/>
        </w:rPr>
        <w:t xml:space="preserve"> </w:t>
      </w:r>
      <w:r>
        <w:rPr>
          <w:rFonts w:hint="default" w:ascii="Times New Roman" w:hAnsi="Times New Roman" w:eastAsia="宋体" w:cs="Times New Roman"/>
          <w:snapToGrid w:val="0"/>
          <w:color w:val="000000"/>
          <w:kern w:val="0"/>
          <w:sz w:val="32"/>
          <w:szCs w:val="32"/>
          <w:lang w:val="en-US" w:eastAsia="zh-CN" w:bidi="ar"/>
        </w:rPr>
        <w:t> </w:t>
      </w:r>
      <w:r>
        <w:rPr>
          <w:rFonts w:hint="eastAsia" w:ascii="仿宋_GB2312" w:hAnsi="Times New Roman" w:eastAsia="仿宋_GB2312" w:cs="仿宋_GB2312"/>
          <w:snapToGrid w:val="0"/>
          <w:color w:val="000000"/>
          <w:kern w:val="0"/>
          <w:sz w:val="32"/>
          <w:szCs w:val="32"/>
          <w:lang w:val="en-US" w:eastAsia="zh-CN" w:bidi="ar"/>
        </w:rPr>
        <w:t>申报、审核工作应符合以下要求：</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（一）申请人应如实填报申请理由及家庭经济状况，提供的所有材料必须真实有效；</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（二）审核单位应对申请人填报的情况及提供的材料进行认真核实；</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（三）对提供不实信息者（或单位）将追究其经济责任。</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left"/>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第十七条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公医办根据公医系统每年分析统计享受公医医疗职工自费情况，汇总职工自费超过</w:t>
      </w:r>
      <w:r>
        <w:rPr>
          <w:rFonts w:hint="default" w:ascii="Times New Roman" w:hAnsi="Times New Roman" w:eastAsia="宋体" w:cs="Times New Roman"/>
          <w:snapToGrid w:val="0"/>
          <w:color w:val="000000"/>
          <w:kern w:val="0"/>
          <w:sz w:val="32"/>
          <w:szCs w:val="32"/>
          <w:lang w:val="en-US" w:eastAsia="zh-CN" w:bidi="ar"/>
        </w:rPr>
        <w:t>10,000</w:t>
      </w:r>
      <w:r>
        <w:rPr>
          <w:rFonts w:hint="eastAsia" w:ascii="仿宋_GB2312" w:hAnsi="Times New Roman" w:eastAsia="仿宋_GB2312" w:cs="仿宋_GB2312"/>
          <w:snapToGrid w:val="0"/>
          <w:color w:val="000000"/>
          <w:kern w:val="0"/>
          <w:sz w:val="32"/>
          <w:szCs w:val="32"/>
          <w:lang w:val="en-US" w:eastAsia="zh-CN" w:bidi="ar"/>
        </w:rPr>
        <w:t>元以上的情况报校工会。对符合条件的补助对象，其本人或直系亲属未提出补助申请的，由校工会统一提交医疗补助金管理委员会审议后，按第五章补助标准给予补助。</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left"/>
        <w:textAlignment w:val="auto"/>
        <w:rPr>
          <w:kern w:val="0"/>
          <w:szCs w:val="21"/>
          <w:lang w:val="en-US"/>
        </w:rPr>
      </w:pPr>
      <w:r>
        <w:rPr>
          <w:rFonts w:hint="default" w:ascii="Times New Roman" w:hAnsi="Times New Roman" w:eastAsia="宋体" w:cs="Times New Roman"/>
          <w:snapToGrid w:val="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eastAsia" w:ascii="黑体" w:hAnsi="宋体" w:eastAsia="黑体" w:cs="黑体"/>
          <w:snapToGrid w:val="0"/>
          <w:color w:val="000000"/>
          <w:kern w:val="0"/>
          <w:sz w:val="32"/>
          <w:szCs w:val="32"/>
          <w:lang w:val="en-US" w:eastAsia="zh-CN" w:bidi="ar"/>
        </w:rPr>
        <w:t>第七章　附　则</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jc w:val="center"/>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第十八条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本办法经中山大学第八届教职工代表大会第二次会议通过后，自颁布之日起执行。颁布之日前发生自付费用仍执行原补助办法。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533"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第十九条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本试行办法由医疗补助金管理委员会负责解释。</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第二十条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各附属医院可根据本单位实际情况另行制订相关补助办法。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3"/>
        <w:jc w:val="both"/>
        <w:textAlignment w:val="auto"/>
        <w:rPr>
          <w:kern w:val="0"/>
          <w:szCs w:val="21"/>
          <w:lang w:val="en-US"/>
        </w:rPr>
      </w:pPr>
      <w:r>
        <w:rPr>
          <w:rFonts w:hint="eastAsia" w:ascii="仿宋_GB2312" w:hAnsi="Times New Roman" w:eastAsia="仿宋_GB2312" w:cs="仿宋_GB2312"/>
          <w:b/>
          <w:bCs/>
          <w:snapToGrid w:val="0"/>
          <w:color w:val="000000"/>
          <w:kern w:val="0"/>
          <w:sz w:val="32"/>
          <w:szCs w:val="32"/>
          <w:lang w:val="en-US" w:eastAsia="zh-CN" w:bidi="ar"/>
        </w:rPr>
        <w:t>第二十一条</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各单位可根据实际情况，另行制订本单位非在编在职教职工的相关补助办法。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640"/>
        <w:jc w:val="both"/>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2083" w:right="0" w:hanging="1440"/>
        <w:jc w:val="both"/>
        <w:textAlignment w:val="auto"/>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附件：</w:t>
      </w:r>
      <w:r>
        <w:rPr>
          <w:rFonts w:hint="default" w:ascii="Times New Roman" w:hAnsi="Times New Roman" w:eastAsia="宋体" w:cs="Times New Roman"/>
          <w:snapToGrid w:val="0"/>
          <w:color w:val="000000"/>
          <w:kern w:val="0"/>
          <w:sz w:val="32"/>
          <w:szCs w:val="32"/>
          <w:lang w:val="en-US" w:eastAsia="zh-CN" w:bidi="ar"/>
        </w:rPr>
        <w:t>1</w:t>
      </w:r>
      <w:r>
        <w:rPr>
          <w:rFonts w:hint="eastAsia" w:ascii="仿宋_GB2312" w:hAnsi="Times New Roman" w:eastAsia="仿宋_GB2312" w:cs="仿宋_GB2312"/>
          <w:snapToGrid w:val="0"/>
          <w:color w:val="000000"/>
          <w:kern w:val="0"/>
          <w:sz w:val="32"/>
          <w:szCs w:val="32"/>
          <w:lang w:val="en-US" w:eastAsia="zh-CN" w:bidi="ar"/>
        </w:rPr>
        <w:t>．中山大学教职工重大疾病医疗补助金管理委员会成员名单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2076" w:right="0" w:hanging="480"/>
        <w:jc w:val="left"/>
        <w:textAlignment w:val="auto"/>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2</w:t>
      </w:r>
      <w:r>
        <w:rPr>
          <w:rFonts w:hint="eastAsia" w:ascii="仿宋_GB2312" w:hAnsi="Times New Roman" w:eastAsia="仿宋_GB2312" w:cs="仿宋_GB2312"/>
          <w:snapToGrid w:val="0"/>
          <w:color w:val="000000"/>
          <w:kern w:val="0"/>
          <w:sz w:val="32"/>
          <w:szCs w:val="32"/>
          <w:lang w:val="en-US" w:eastAsia="zh-CN" w:bidi="ar"/>
        </w:rPr>
        <w:t>．中山大学教职工重大疾病医疗补助金工作小组成员名单</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40" w:lineRule="atLeast"/>
        <w:ind w:left="0" w:right="0" w:firstLine="1600"/>
        <w:jc w:val="left"/>
        <w:textAlignment w:val="auto"/>
        <w:rPr>
          <w:rFonts w:hint="eastAsia" w:ascii="仿宋_GB2312" w:hAnsi="Times New Roman" w:eastAsia="仿宋_GB2312" w:cs="仿宋_GB2312"/>
          <w:snapToGrid w:val="0"/>
          <w:color w:val="000000"/>
          <w:kern w:val="0"/>
          <w:sz w:val="32"/>
          <w:szCs w:val="32"/>
          <w:lang w:val="en-US" w:eastAsia="zh-CN" w:bidi="ar"/>
        </w:rPr>
      </w:pPr>
      <w:r>
        <w:rPr>
          <w:rFonts w:hint="default" w:ascii="Times New Roman" w:hAnsi="Times New Roman" w:eastAsia="宋体" w:cs="Times New Roman"/>
          <w:snapToGrid w:val="0"/>
          <w:color w:val="000000"/>
          <w:kern w:val="0"/>
          <w:sz w:val="32"/>
          <w:szCs w:val="32"/>
          <w:lang w:val="en-US" w:eastAsia="zh-CN" w:bidi="ar"/>
        </w:rPr>
        <w:t>3</w:t>
      </w:r>
      <w:r>
        <w:rPr>
          <w:rFonts w:hint="eastAsia" w:ascii="仿宋_GB2312" w:hAnsi="Times New Roman" w:eastAsia="仿宋_GB2312" w:cs="仿宋_GB2312"/>
          <w:snapToGrid w:val="0"/>
          <w:color w:val="000000"/>
          <w:kern w:val="0"/>
          <w:sz w:val="32"/>
          <w:szCs w:val="32"/>
          <w:lang w:val="en-US" w:eastAsia="zh-CN" w:bidi="ar"/>
        </w:rPr>
        <w:t>．中山大学教职工重大疾病医疗补助申请表</w:t>
      </w: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60" w:lineRule="exact"/>
        <w:ind w:left="0" w:right="0" w:firstLine="1600"/>
        <w:jc w:val="left"/>
        <w:textAlignment w:val="auto"/>
        <w:rPr>
          <w:rFonts w:hint="eastAsia" w:ascii="仿宋_GB2312" w:hAnsi="Times New Roman" w:eastAsia="仿宋_GB2312" w:cs="仿宋_GB2312"/>
          <w:snapToGrid w:val="0"/>
          <w:color w:val="000000"/>
          <w:kern w:val="0"/>
          <w:sz w:val="32"/>
          <w:szCs w:val="32"/>
          <w:lang w:val="en-US" w:eastAsia="zh-CN" w:bidi="ar"/>
        </w:rPr>
      </w:pP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60" w:lineRule="exact"/>
        <w:ind w:left="0" w:right="0" w:firstLine="1600"/>
        <w:jc w:val="left"/>
        <w:textAlignment w:val="auto"/>
        <w:rPr>
          <w:rFonts w:hint="eastAsia" w:ascii="仿宋_GB2312" w:hAnsi="Times New Roman" w:eastAsia="仿宋_GB2312" w:cs="仿宋_GB2312"/>
          <w:snapToGrid w:val="0"/>
          <w:color w:val="000000"/>
          <w:kern w:val="0"/>
          <w:sz w:val="32"/>
          <w:szCs w:val="32"/>
          <w:lang w:val="en-US" w:eastAsia="zh-CN" w:bidi="ar"/>
        </w:rPr>
      </w:pPr>
    </w:p>
    <w:p>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560" w:lineRule="exact"/>
        <w:ind w:left="0" w:right="0" w:firstLine="1600"/>
        <w:jc w:val="left"/>
        <w:textAlignment w:val="auto"/>
        <w:rPr>
          <w:rFonts w:hint="eastAsia" w:ascii="仿宋_GB2312" w:hAnsi="Times New Roman" w:eastAsia="仿宋_GB2312" w:cs="仿宋_GB2312"/>
          <w:snapToGrid w:val="0"/>
          <w:color w:val="000000"/>
          <w:kern w:val="0"/>
          <w:sz w:val="32"/>
          <w:szCs w:val="32"/>
          <w:lang w:val="en-US" w:eastAsia="zh-CN" w:bidi="ar"/>
        </w:rPr>
      </w:pPr>
    </w:p>
    <w:p>
      <w:pPr>
        <w:keepNext w:val="0"/>
        <w:keepLines w:val="0"/>
        <w:widowControl/>
        <w:suppressLineNumbers w:val="0"/>
        <w:topLinePunct/>
        <w:snapToGrid w:val="0"/>
        <w:spacing w:before="0" w:beforeAutospacing="0" w:after="0" w:afterAutospacing="0" w:line="540" w:lineRule="atLeast"/>
        <w:ind w:left="0" w:right="0" w:firstLine="1600"/>
        <w:jc w:val="left"/>
        <w:rPr>
          <w:rFonts w:hint="eastAsia" w:ascii="仿宋_GB2312" w:hAnsi="Times New Roman" w:eastAsia="仿宋_GB2312" w:cs="仿宋_GB2312"/>
          <w:snapToGrid w:val="0"/>
          <w:color w:val="000000"/>
          <w:kern w:val="0"/>
          <w:sz w:val="32"/>
          <w:szCs w:val="32"/>
          <w:lang w:val="en-US" w:eastAsia="zh-CN" w:bidi="ar"/>
        </w:rPr>
      </w:pPr>
    </w:p>
    <w:p>
      <w:pPr>
        <w:keepNext w:val="0"/>
        <w:keepLines w:val="0"/>
        <w:widowControl/>
        <w:suppressLineNumbers w:val="0"/>
        <w:topLinePunct/>
        <w:snapToGrid w:val="0"/>
        <w:spacing w:before="0" w:beforeAutospacing="0" w:after="0" w:afterAutospacing="0" w:line="540" w:lineRule="atLeast"/>
        <w:ind w:left="0" w:right="0" w:firstLine="1600"/>
        <w:jc w:val="left"/>
        <w:rPr>
          <w:rFonts w:hint="eastAsia" w:ascii="仿宋_GB2312" w:hAnsi="Times New Roman" w:eastAsia="仿宋_GB2312" w:cs="仿宋_GB2312"/>
          <w:snapToGrid w:val="0"/>
          <w:color w:val="000000"/>
          <w:kern w:val="0"/>
          <w:sz w:val="32"/>
          <w:szCs w:val="32"/>
          <w:lang w:val="en-US" w:eastAsia="zh-CN" w:bidi="ar"/>
        </w:rPr>
      </w:pPr>
    </w:p>
    <w:p>
      <w:pPr>
        <w:keepNext w:val="0"/>
        <w:keepLines w:val="0"/>
        <w:widowControl/>
        <w:suppressLineNumbers w:val="0"/>
        <w:topLinePunct/>
        <w:snapToGrid w:val="0"/>
        <w:spacing w:before="0" w:beforeAutospacing="0" w:after="0" w:afterAutospacing="0" w:line="540" w:lineRule="atLeast"/>
        <w:ind w:left="0" w:right="0" w:firstLine="1600"/>
        <w:jc w:val="left"/>
        <w:rPr>
          <w:rFonts w:hint="eastAsia" w:ascii="仿宋_GB2312" w:hAnsi="Times New Roman" w:eastAsia="仿宋_GB2312" w:cs="仿宋_GB2312"/>
          <w:snapToGrid w:val="0"/>
          <w:color w:val="000000"/>
          <w:kern w:val="0"/>
          <w:sz w:val="32"/>
          <w:szCs w:val="32"/>
          <w:lang w:val="en-US" w:eastAsia="zh-CN" w:bidi="ar"/>
        </w:rPr>
      </w:pPr>
    </w:p>
    <w:p>
      <w:pPr>
        <w:keepNext w:val="0"/>
        <w:keepLines w:val="0"/>
        <w:widowControl/>
        <w:suppressLineNumbers w:val="0"/>
        <w:topLinePunct/>
        <w:snapToGrid w:val="0"/>
        <w:spacing w:before="0" w:beforeAutospacing="0" w:after="0" w:afterAutospacing="0" w:line="540" w:lineRule="atLeast"/>
        <w:ind w:left="0" w:right="0" w:firstLine="1600"/>
        <w:jc w:val="left"/>
        <w:rPr>
          <w:rFonts w:hint="eastAsia" w:ascii="仿宋_GB2312" w:hAnsi="Times New Roman" w:eastAsia="仿宋_GB2312" w:cs="仿宋_GB2312"/>
          <w:snapToGrid w:val="0"/>
          <w:color w:val="000000"/>
          <w:kern w:val="0"/>
          <w:sz w:val="32"/>
          <w:szCs w:val="32"/>
          <w:lang w:val="en-US" w:eastAsia="zh-CN" w:bidi="ar"/>
        </w:rPr>
      </w:pPr>
    </w:p>
    <w:p>
      <w:pPr>
        <w:keepNext w:val="0"/>
        <w:keepLines w:val="0"/>
        <w:widowControl/>
        <w:suppressLineNumbers w:val="0"/>
        <w:topLinePunct/>
        <w:snapToGrid w:val="0"/>
        <w:spacing w:before="0" w:beforeAutospacing="0" w:after="0" w:afterAutospacing="0" w:line="540" w:lineRule="atLeast"/>
        <w:ind w:left="0" w:right="0" w:firstLine="1600"/>
        <w:jc w:val="left"/>
        <w:rPr>
          <w:rFonts w:hint="eastAsia" w:ascii="仿宋_GB2312" w:hAnsi="Times New Roman" w:eastAsia="仿宋_GB2312" w:cs="仿宋_GB2312"/>
          <w:snapToGrid w:val="0"/>
          <w:color w:val="000000"/>
          <w:kern w:val="0"/>
          <w:sz w:val="32"/>
          <w:szCs w:val="32"/>
          <w:lang w:val="en-US" w:eastAsia="zh-CN" w:bidi="ar"/>
        </w:rPr>
      </w:pPr>
    </w:p>
    <w:p>
      <w:pPr>
        <w:keepNext w:val="0"/>
        <w:keepLines w:val="0"/>
        <w:widowControl/>
        <w:suppressLineNumbers w:val="0"/>
        <w:topLinePunct/>
        <w:snapToGrid w:val="0"/>
        <w:spacing w:before="0" w:beforeAutospacing="0" w:after="0" w:afterAutospacing="0" w:line="540" w:lineRule="atLeast"/>
        <w:ind w:left="0" w:right="0" w:firstLine="1600"/>
        <w:jc w:val="left"/>
        <w:rPr>
          <w:rFonts w:hint="eastAsia" w:ascii="仿宋_GB2312" w:hAnsi="Times New Roman" w:eastAsia="仿宋_GB2312" w:cs="仿宋_GB2312"/>
          <w:snapToGrid w:val="0"/>
          <w:color w:val="000000"/>
          <w:kern w:val="0"/>
          <w:sz w:val="32"/>
          <w:szCs w:val="32"/>
          <w:lang w:val="en-US" w:eastAsia="zh-CN" w:bidi="ar"/>
        </w:rPr>
      </w:pPr>
      <w:bookmarkStart w:id="2" w:name="_GoBack"/>
      <w:bookmarkEnd w:id="2"/>
    </w:p>
    <w:p>
      <w:pPr>
        <w:keepNext w:val="0"/>
        <w:keepLines w:val="0"/>
        <w:widowControl/>
        <w:suppressLineNumbers w:val="0"/>
        <w:topLinePunct/>
        <w:snapToGrid w:val="0"/>
        <w:spacing w:before="0" w:beforeAutospacing="0" w:after="0" w:afterAutospacing="0" w:line="540" w:lineRule="atLeast"/>
        <w:ind w:left="0" w:right="0" w:firstLine="1600"/>
        <w:jc w:val="left"/>
        <w:rPr>
          <w:rFonts w:hint="eastAsia" w:ascii="仿宋_GB2312" w:hAnsi="Times New Roman" w:eastAsia="仿宋_GB2312" w:cs="仿宋_GB2312"/>
          <w:snapToGrid w:val="0"/>
          <w:color w:val="000000"/>
          <w:kern w:val="0"/>
          <w:sz w:val="32"/>
          <w:szCs w:val="32"/>
          <w:lang w:val="en-US" w:eastAsia="zh-CN" w:bidi="ar"/>
        </w:rPr>
      </w:pPr>
    </w:p>
    <w:p>
      <w:pPr>
        <w:keepNext w:val="0"/>
        <w:keepLines w:val="0"/>
        <w:widowControl/>
        <w:suppressLineNumbers w:val="0"/>
        <w:topLinePunct/>
        <w:snapToGrid w:val="0"/>
        <w:spacing w:before="0" w:beforeAutospacing="0" w:after="0" w:afterAutospacing="0" w:line="540" w:lineRule="atLeast"/>
        <w:ind w:left="0" w:right="0" w:firstLine="1600"/>
        <w:jc w:val="left"/>
        <w:rPr>
          <w:rFonts w:hint="eastAsia" w:ascii="仿宋_GB2312" w:hAnsi="Times New Roman" w:eastAsia="仿宋_GB2312" w:cs="仿宋_GB2312"/>
          <w:snapToGrid w:val="0"/>
          <w:color w:val="000000"/>
          <w:kern w:val="0"/>
          <w:sz w:val="32"/>
          <w:szCs w:val="32"/>
          <w:lang w:val="en-US" w:eastAsia="zh-CN" w:bidi="ar"/>
        </w:rPr>
      </w:pPr>
    </w:p>
    <w:p>
      <w:pPr>
        <w:keepNext w:val="0"/>
        <w:keepLines w:val="0"/>
        <w:pageBreakBefore w:val="0"/>
        <w:widowControl w:val="0"/>
        <w:pBdr>
          <w:top w:val="single" w:color="auto" w:sz="4" w:space="0"/>
          <w:bottom w:val="single" w:color="auto" w:sz="4" w:space="1"/>
          <w:between w:val="single" w:color="auto" w:sz="4" w:space="1"/>
        </w:pBdr>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eastAsia="黑体"/>
        </w:rPr>
      </w:pPr>
      <w:bookmarkStart w:id="0" w:name="OLE_LINK2"/>
      <w:bookmarkStart w:id="1" w:name="OLE_LINK1"/>
      <w:r>
        <w:rPr>
          <w:rFonts w:ascii="仿宋_GB2312" w:hAnsi="宋体" w:eastAsia="仿宋_GB2312" w:cs="仿宋_GB2312"/>
          <w:i w:val="0"/>
          <w:iCs w:val="0"/>
          <w:caps w:val="0"/>
          <w:color w:val="000000"/>
          <w:spacing w:val="0"/>
          <w:sz w:val="28"/>
          <w:szCs w:val="28"/>
          <w:shd w:val="clear" w:fill="FFFFFF"/>
        </w:rPr>
        <w:t>中山大学校长办公室</w:t>
      </w:r>
      <w:r>
        <w:rPr>
          <w:rFonts w:hint="default" w:ascii="Times New Roman" w:hAnsi="Times New Roman" w:eastAsia="宋体" w:cs="Times New Roman"/>
          <w:i w:val="0"/>
          <w:iCs w:val="0"/>
          <w:caps w:val="0"/>
          <w:color w:val="000000"/>
          <w:spacing w:val="0"/>
          <w:sz w:val="28"/>
          <w:szCs w:val="28"/>
          <w:shd w:val="clear" w:fill="FFFFFF"/>
          <w:lang w:val="en-US"/>
        </w:rPr>
        <w:t>           </w:t>
      </w:r>
      <w:r>
        <w:rPr>
          <w:rFonts w:hint="eastAsia" w:eastAsia="宋体" w:cs="Times New Roman"/>
          <w:i w:val="0"/>
          <w:iCs w:val="0"/>
          <w:caps w:val="0"/>
          <w:color w:val="000000"/>
          <w:spacing w:val="0"/>
          <w:sz w:val="28"/>
          <w:szCs w:val="28"/>
          <w:shd w:val="clear" w:fill="FFFFFF"/>
          <w:lang w:val="en-US" w:eastAsia="zh-CN"/>
        </w:rPr>
        <w:t xml:space="preserve">          </w:t>
      </w:r>
      <w:r>
        <w:rPr>
          <w:rFonts w:hint="default" w:ascii="Times New Roman" w:hAnsi="Times New Roman" w:eastAsia="宋体" w:cs="Times New Roman"/>
          <w:i w:val="0"/>
          <w:iCs w:val="0"/>
          <w:caps w:val="0"/>
          <w:color w:val="000000"/>
          <w:spacing w:val="0"/>
          <w:sz w:val="28"/>
          <w:szCs w:val="28"/>
          <w:shd w:val="clear" w:fill="FFFFFF"/>
          <w:lang w:val="en-US"/>
        </w:rPr>
        <w:t>         2013</w:t>
      </w:r>
      <w:r>
        <w:rPr>
          <w:rFonts w:hint="eastAsia" w:ascii="仿宋_GB2312" w:hAnsi="宋体" w:eastAsia="仿宋_GB2312" w:cs="仿宋_GB2312"/>
          <w:i w:val="0"/>
          <w:iCs w:val="0"/>
          <w:caps w:val="0"/>
          <w:color w:val="000000"/>
          <w:spacing w:val="0"/>
          <w:sz w:val="28"/>
          <w:szCs w:val="28"/>
          <w:shd w:val="clear" w:fill="FFFFFF"/>
        </w:rPr>
        <w:t>年</w:t>
      </w:r>
      <w:r>
        <w:rPr>
          <w:rFonts w:hint="default" w:ascii="Times New Roman" w:hAnsi="Times New Roman" w:eastAsia="宋体" w:cs="Times New Roman"/>
          <w:i w:val="0"/>
          <w:iCs w:val="0"/>
          <w:caps w:val="0"/>
          <w:color w:val="000000"/>
          <w:spacing w:val="0"/>
          <w:sz w:val="28"/>
          <w:szCs w:val="28"/>
          <w:shd w:val="clear" w:fill="FFFFFF"/>
          <w:lang w:val="en-US"/>
        </w:rPr>
        <w:t>11</w:t>
      </w:r>
      <w:r>
        <w:rPr>
          <w:rFonts w:hint="eastAsia" w:ascii="仿宋_GB2312" w:hAnsi="宋体" w:eastAsia="仿宋_GB2312" w:cs="仿宋_GB2312"/>
          <w:i w:val="0"/>
          <w:iCs w:val="0"/>
          <w:caps w:val="0"/>
          <w:color w:val="000000"/>
          <w:spacing w:val="0"/>
          <w:sz w:val="28"/>
          <w:szCs w:val="28"/>
          <w:shd w:val="clear" w:fill="FFFFFF"/>
        </w:rPr>
        <w:t>月</w:t>
      </w:r>
      <w:r>
        <w:rPr>
          <w:rFonts w:hint="default" w:ascii="Times New Roman" w:hAnsi="Times New Roman" w:eastAsia="宋体" w:cs="Times New Roman"/>
          <w:i w:val="0"/>
          <w:iCs w:val="0"/>
          <w:caps w:val="0"/>
          <w:color w:val="000000"/>
          <w:spacing w:val="0"/>
          <w:sz w:val="28"/>
          <w:szCs w:val="28"/>
          <w:shd w:val="clear" w:fill="FFFFFF"/>
          <w:lang w:val="en-US"/>
        </w:rPr>
        <w:t>20</w:t>
      </w:r>
      <w:r>
        <w:rPr>
          <w:rFonts w:hint="eastAsia" w:ascii="仿宋_GB2312" w:hAnsi="宋体" w:eastAsia="仿宋_GB2312" w:cs="仿宋_GB2312"/>
          <w:i w:val="0"/>
          <w:iCs w:val="0"/>
          <w:caps w:val="0"/>
          <w:color w:val="000000"/>
          <w:spacing w:val="0"/>
          <w:sz w:val="28"/>
          <w:szCs w:val="28"/>
          <w:shd w:val="clear" w:fill="FFFFFF"/>
        </w:rPr>
        <w:t>日印发</w:t>
      </w:r>
      <w:bookmarkEnd w:id="0"/>
      <w:bookmarkEnd w:id="1"/>
    </w:p>
    <w:p>
      <w:pPr>
        <w:rPr>
          <w:rFonts w:hint="eastAsia" w:ascii="仿宋_GB2312" w:hAnsi="Times New Roman" w:eastAsia="仿宋_GB2312" w:cs="仿宋_GB2312"/>
          <w:snapToGrid w:val="0"/>
          <w:color w:val="000000"/>
          <w:kern w:val="0"/>
          <w:sz w:val="32"/>
          <w:szCs w:val="32"/>
          <w:lang w:val="en-US" w:eastAsia="zh-CN" w:bidi="ar"/>
        </w:rPr>
      </w:pPr>
      <w:r>
        <w:rPr>
          <w:rFonts w:hint="eastAsia" w:ascii="仿宋_GB2312" w:hAnsi="Times New Roman" w:eastAsia="仿宋_GB2312" w:cs="仿宋_GB2312"/>
          <w:snapToGrid w:val="0"/>
          <w:color w:val="000000"/>
          <w:kern w:val="0"/>
          <w:sz w:val="32"/>
          <w:szCs w:val="32"/>
          <w:lang w:val="en-US" w:eastAsia="zh-CN" w:bidi="ar"/>
        </w:rPr>
        <w:br w:type="page"/>
      </w:r>
    </w:p>
    <w:p>
      <w:pPr>
        <w:keepNext w:val="0"/>
        <w:keepLines w:val="0"/>
        <w:widowControl/>
        <w:suppressLineNumbers w:val="0"/>
        <w:topLinePunct/>
        <w:snapToGrid w:val="0"/>
        <w:spacing w:before="0" w:beforeAutospacing="0" w:after="0" w:afterAutospacing="0" w:line="540" w:lineRule="atLeast"/>
        <w:ind w:right="0"/>
        <w:jc w:val="left"/>
        <w:rPr>
          <w:rFonts w:hint="eastAsia" w:ascii="仿宋_GB2312" w:hAnsi="Times New Roman" w:eastAsia="仿宋_GB2312" w:cs="仿宋_GB2312"/>
          <w:snapToGrid w:val="0"/>
          <w:color w:val="000000"/>
          <w:kern w:val="0"/>
          <w:sz w:val="32"/>
          <w:szCs w:val="32"/>
          <w:lang w:val="en-US" w:eastAsia="zh-CN" w:bidi="ar"/>
        </w:rPr>
        <w:sectPr>
          <w:footerReference r:id="rId5" w:type="default"/>
          <w:footerReference r:id="rId6" w:type="even"/>
          <w:footnotePr>
            <w:numFmt w:val="decimalEnclosedCircleChinese"/>
            <w:numRestart w:val="eachPage"/>
          </w:footnotePr>
          <w:pgSz w:w="11906" w:h="16838"/>
          <w:pgMar w:top="2098" w:right="1531" w:bottom="2041" w:left="1531" w:header="851" w:footer="1644" w:gutter="0"/>
          <w:cols w:space="425" w:num="1" w:sep="1"/>
          <w:docGrid w:type="linesAndChars" w:linePitch="577" w:charSpace="-1683"/>
        </w:sectPr>
      </w:pP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eastAsia" w:ascii="黑体" w:hAnsi="宋体" w:eastAsia="黑体" w:cs="黑体"/>
          <w:snapToGrid w:val="0"/>
          <w:color w:val="000000"/>
          <w:kern w:val="0"/>
          <w:sz w:val="32"/>
          <w:szCs w:val="32"/>
          <w:lang w:val="en-US" w:eastAsia="zh-CN" w:bidi="ar"/>
        </w:rPr>
        <w:t>附件</w:t>
      </w:r>
      <w:r>
        <w:rPr>
          <w:rFonts w:hint="default" w:ascii="Times New Roman" w:hAnsi="Times New Roman" w:eastAsia="宋体" w:cs="Times New Roman"/>
          <w:snapToGrid w:val="0"/>
          <w:color w:val="000000"/>
          <w:kern w:val="0"/>
          <w:sz w:val="32"/>
          <w:szCs w:val="32"/>
          <w:lang w:val="en-US" w:eastAsia="zh-CN" w:bidi="ar"/>
        </w:rPr>
        <w:t>1</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default" w:ascii="Times New Roman" w:hAnsi="Times New Roman" w:eastAsia="宋体" w:cs="Times New Roman"/>
          <w:snapToGrid w:val="0"/>
          <w:kern w:val="0"/>
          <w:sz w:val="32"/>
          <w:szCs w:val="32"/>
          <w:lang w:val="en-US" w:eastAsia="zh-CN" w:bidi="ar"/>
        </w:rPr>
        <w:t> </w:t>
      </w:r>
    </w:p>
    <w:p>
      <w:pPr>
        <w:keepNext w:val="0"/>
        <w:keepLines w:val="0"/>
        <w:widowControl/>
        <w:suppressLineNumbers w:val="0"/>
        <w:topLinePunct/>
        <w:snapToGrid w:val="0"/>
        <w:spacing w:before="0" w:beforeAutospacing="0" w:after="0" w:afterAutospacing="0" w:line="540" w:lineRule="atLeast"/>
        <w:ind w:left="0" w:right="0"/>
        <w:jc w:val="center"/>
        <w:rPr>
          <w:kern w:val="0"/>
          <w:szCs w:val="21"/>
          <w:lang w:val="en-US"/>
        </w:rPr>
      </w:pPr>
      <w:r>
        <w:rPr>
          <w:rFonts w:hint="eastAsia" w:ascii="方正小标宋简体" w:hAnsi="方正小标宋简体" w:eastAsia="方正小标宋简体" w:cs="方正小标宋简体"/>
          <w:snapToGrid w:val="0"/>
          <w:color w:val="000000"/>
          <w:kern w:val="0"/>
          <w:sz w:val="44"/>
          <w:szCs w:val="44"/>
          <w:lang w:val="en-US" w:eastAsia="zh-CN" w:bidi="ar"/>
        </w:rPr>
        <w:t>中山大学教职工重大疾病医疗补助金</w:t>
      </w:r>
    </w:p>
    <w:p>
      <w:pPr>
        <w:keepNext w:val="0"/>
        <w:keepLines w:val="0"/>
        <w:widowControl/>
        <w:suppressLineNumbers w:val="0"/>
        <w:topLinePunct/>
        <w:snapToGrid w:val="0"/>
        <w:spacing w:before="0" w:beforeAutospacing="0" w:after="0" w:afterAutospacing="0" w:line="540" w:lineRule="atLeast"/>
        <w:ind w:left="0" w:right="0"/>
        <w:jc w:val="center"/>
        <w:rPr>
          <w:kern w:val="0"/>
          <w:szCs w:val="21"/>
          <w:lang w:val="en-US"/>
        </w:rPr>
      </w:pPr>
      <w:r>
        <w:rPr>
          <w:rFonts w:hint="eastAsia" w:ascii="方正小标宋简体" w:hAnsi="方正小标宋简体" w:eastAsia="方正小标宋简体" w:cs="方正小标宋简体"/>
          <w:snapToGrid w:val="0"/>
          <w:color w:val="000000"/>
          <w:kern w:val="0"/>
          <w:sz w:val="44"/>
          <w:szCs w:val="44"/>
          <w:lang w:val="en-US" w:eastAsia="zh-CN" w:bidi="ar"/>
        </w:rPr>
        <w:t>管理委员会成员名单</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default" w:ascii="Times New Roman" w:hAnsi="Times New Roman" w:eastAsia="宋体" w:cs="Times New Roman"/>
          <w:snapToGrid w:val="0"/>
          <w:kern w:val="0"/>
          <w:sz w:val="32"/>
          <w:szCs w:val="32"/>
          <w:lang w:val="en-US" w:eastAsia="zh-CN" w:bidi="ar"/>
        </w:rPr>
        <w:t> </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主</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任：李</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萍</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副主任：周</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云</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刘小芳</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劳楚华</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成</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员（以姓氏笔划为序）：</w:t>
      </w:r>
    </w:p>
    <w:p>
      <w:pPr>
        <w:keepNext w:val="0"/>
        <w:keepLines w:val="0"/>
        <w:widowControl/>
        <w:suppressLineNumbers w:val="0"/>
        <w:topLinePunct/>
        <w:snapToGrid w:val="0"/>
        <w:spacing w:before="0" w:beforeAutospacing="0" w:after="0" w:afterAutospacing="0" w:line="540" w:lineRule="atLeast"/>
        <w:ind w:left="1277" w:right="0"/>
        <w:jc w:val="both"/>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马　静　成　霞　刘小芳　李　萍　陈锡龙　劳楚华　罗愈业</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周　云　郝登峰　赵福利　徐翠丰　黄芳英　韩　玲　简占亮</w:t>
      </w:r>
      <w:r>
        <w:rPr>
          <w:rFonts w:hint="default" w:ascii="Times New Roman" w:hAnsi="Times New Roman" w:eastAsia="宋体" w:cs="Times New Roman"/>
          <w:snapToGrid w:val="0"/>
          <w:color w:val="000000"/>
          <w:kern w:val="0"/>
          <w:sz w:val="32"/>
          <w:szCs w:val="32"/>
          <w:lang w:val="en-US" w:eastAsia="zh-CN" w:bidi="ar"/>
        </w:rPr>
        <w:t xml:space="preserve"> </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秘书长：徐翠丰</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default" w:ascii="Times New Roman" w:hAnsi="Times New Roman" w:eastAsia="宋体" w:cs="Times New Roman"/>
          <w:snapToGrid w:val="0"/>
          <w:color w:val="000000"/>
          <w:kern w:val="0"/>
          <w:sz w:val="32"/>
          <w:szCs w:val="32"/>
          <w:lang w:val="en-US" w:eastAsia="zh-CN" w:bidi="ar"/>
        </w:rPr>
        <w:t> </w:t>
      </w:r>
    </w:p>
    <w:p>
      <w:pPr>
        <w:keepNext w:val="0"/>
        <w:keepLines w:val="0"/>
        <w:widowControl/>
        <w:suppressLineNumbers w:val="0"/>
        <w:topLinePunct/>
        <w:snapToGrid w:val="0"/>
        <w:spacing w:before="0" w:beforeAutospacing="0" w:after="0" w:afterAutospacing="0" w:line="540" w:lineRule="atLeast"/>
        <w:ind w:left="0" w:right="0"/>
        <w:jc w:val="both"/>
        <w:rPr>
          <w:rFonts w:hint="eastAsia" w:ascii="黑体" w:hAnsi="宋体" w:eastAsia="黑体" w:cs="黑体"/>
          <w:snapToGrid w:val="0"/>
          <w:color w:val="000000"/>
          <w:kern w:val="0"/>
          <w:sz w:val="32"/>
          <w:szCs w:val="32"/>
          <w:lang w:val="en-US"/>
        </w:rPr>
      </w:pPr>
    </w:p>
    <w:p>
      <w:pPr>
        <w:keepNext w:val="0"/>
        <w:keepLines w:val="0"/>
        <w:widowControl/>
        <w:suppressLineNumbers w:val="0"/>
        <w:topLinePunct/>
        <w:snapToGrid w:val="0"/>
        <w:spacing w:before="0" w:beforeAutospacing="0" w:after="0" w:afterAutospacing="0" w:line="540" w:lineRule="atLeast"/>
        <w:ind w:left="0" w:right="0"/>
        <w:jc w:val="both"/>
        <w:rPr>
          <w:rFonts w:hint="eastAsia" w:ascii="黑体" w:hAnsi="宋体" w:eastAsia="黑体" w:cs="黑体"/>
          <w:snapToGrid w:val="0"/>
          <w:color w:val="000000"/>
          <w:kern w:val="0"/>
          <w:sz w:val="32"/>
          <w:szCs w:val="32"/>
          <w:lang w:val="en-US"/>
        </w:rPr>
      </w:pPr>
    </w:p>
    <w:p>
      <w:pPr>
        <w:keepNext w:val="0"/>
        <w:keepLines w:val="0"/>
        <w:widowControl/>
        <w:suppressLineNumbers w:val="0"/>
        <w:topLinePunct/>
        <w:snapToGrid w:val="0"/>
        <w:spacing w:before="0" w:beforeAutospacing="0" w:after="0" w:afterAutospacing="0" w:line="540" w:lineRule="atLeast"/>
        <w:ind w:left="0" w:right="0"/>
        <w:jc w:val="both"/>
        <w:rPr>
          <w:rFonts w:hint="eastAsia" w:ascii="黑体" w:hAnsi="宋体" w:eastAsia="黑体" w:cs="黑体"/>
          <w:snapToGrid w:val="0"/>
          <w:color w:val="000000"/>
          <w:kern w:val="0"/>
          <w:sz w:val="32"/>
          <w:szCs w:val="32"/>
          <w:lang w:val="en-US"/>
        </w:rPr>
      </w:pP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eastAsia" w:ascii="黑体" w:hAnsi="宋体" w:eastAsia="黑体" w:cs="黑体"/>
          <w:snapToGrid w:val="0"/>
          <w:color w:val="000000"/>
          <w:kern w:val="0"/>
          <w:sz w:val="32"/>
          <w:szCs w:val="32"/>
          <w:lang w:val="en-US" w:eastAsia="zh-CN" w:bidi="ar"/>
        </w:rPr>
        <w:t>附件</w:t>
      </w:r>
      <w:r>
        <w:rPr>
          <w:rFonts w:hint="default" w:ascii="Times New Roman" w:hAnsi="Times New Roman" w:eastAsia="宋体" w:cs="Times New Roman"/>
          <w:snapToGrid w:val="0"/>
          <w:color w:val="000000"/>
          <w:kern w:val="0"/>
          <w:sz w:val="32"/>
          <w:szCs w:val="32"/>
          <w:lang w:val="en-US" w:eastAsia="zh-CN" w:bidi="ar"/>
        </w:rPr>
        <w:t>2</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default" w:ascii="Times New Roman" w:hAnsi="Times New Roman" w:eastAsia="宋体" w:cs="Times New Roman"/>
          <w:snapToGrid w:val="0"/>
          <w:kern w:val="0"/>
          <w:sz w:val="32"/>
          <w:szCs w:val="32"/>
          <w:lang w:val="en-US" w:eastAsia="zh-CN" w:bidi="ar"/>
        </w:rPr>
        <w:t> </w:t>
      </w:r>
    </w:p>
    <w:p>
      <w:pPr>
        <w:keepNext w:val="0"/>
        <w:keepLines w:val="0"/>
        <w:widowControl/>
        <w:suppressLineNumbers w:val="0"/>
        <w:topLinePunct/>
        <w:snapToGrid w:val="0"/>
        <w:spacing w:before="0" w:beforeAutospacing="0" w:after="0" w:afterAutospacing="0" w:line="540" w:lineRule="atLeast"/>
        <w:ind w:left="0" w:right="0"/>
        <w:jc w:val="center"/>
        <w:rPr>
          <w:kern w:val="0"/>
          <w:szCs w:val="21"/>
          <w:lang w:val="en-US"/>
        </w:rPr>
      </w:pPr>
      <w:r>
        <w:rPr>
          <w:rFonts w:hint="eastAsia" w:ascii="方正小标宋简体" w:hAnsi="方正小标宋简体" w:eastAsia="方正小标宋简体" w:cs="方正小标宋简体"/>
          <w:snapToGrid w:val="0"/>
          <w:color w:val="000000"/>
          <w:kern w:val="0"/>
          <w:sz w:val="44"/>
          <w:szCs w:val="44"/>
          <w:lang w:val="en-US" w:eastAsia="zh-CN" w:bidi="ar"/>
        </w:rPr>
        <w:t>中山大学教职工重大疾病医疗补助金工作</w:t>
      </w:r>
    </w:p>
    <w:p>
      <w:pPr>
        <w:keepNext w:val="0"/>
        <w:keepLines w:val="0"/>
        <w:widowControl/>
        <w:suppressLineNumbers w:val="0"/>
        <w:topLinePunct/>
        <w:snapToGrid w:val="0"/>
        <w:spacing w:before="0" w:beforeAutospacing="0" w:after="0" w:afterAutospacing="0" w:line="540" w:lineRule="atLeast"/>
        <w:ind w:left="0" w:right="0"/>
        <w:jc w:val="center"/>
        <w:rPr>
          <w:kern w:val="0"/>
          <w:szCs w:val="21"/>
          <w:lang w:val="en-US"/>
        </w:rPr>
      </w:pPr>
      <w:r>
        <w:rPr>
          <w:rFonts w:hint="eastAsia" w:ascii="方正小标宋简体" w:hAnsi="方正小标宋简体" w:eastAsia="方正小标宋简体" w:cs="方正小标宋简体"/>
          <w:snapToGrid w:val="0"/>
          <w:color w:val="000000"/>
          <w:kern w:val="0"/>
          <w:sz w:val="44"/>
          <w:szCs w:val="44"/>
          <w:lang w:val="en-US" w:eastAsia="zh-CN" w:bidi="ar"/>
        </w:rPr>
        <w:t>小组成员名单</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default" w:ascii="Times New Roman" w:hAnsi="Times New Roman" w:eastAsia="宋体" w:cs="Times New Roman"/>
          <w:snapToGrid w:val="0"/>
          <w:kern w:val="0"/>
          <w:sz w:val="32"/>
          <w:szCs w:val="32"/>
          <w:lang w:val="en-US" w:eastAsia="zh-CN" w:bidi="ar"/>
        </w:rPr>
        <w:t> </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组</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长：周</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云</w:t>
      </w:r>
    </w:p>
    <w:p>
      <w:pPr>
        <w:keepNext w:val="0"/>
        <w:keepLines w:val="0"/>
        <w:widowControl/>
        <w:suppressLineNumbers w:val="0"/>
        <w:topLinePunct/>
        <w:snapToGrid w:val="0"/>
        <w:spacing w:before="0" w:beforeAutospacing="0" w:after="0" w:afterAutospacing="0" w:line="540" w:lineRule="atLeast"/>
        <w:ind w:left="0" w:right="0"/>
        <w:jc w:val="both"/>
        <w:rPr>
          <w:kern w:val="0"/>
          <w:szCs w:val="21"/>
          <w:lang w:val="en-US"/>
        </w:rPr>
      </w:pPr>
      <w:r>
        <w:rPr>
          <w:rFonts w:hint="eastAsia" w:ascii="仿宋_GB2312" w:hAnsi="Times New Roman" w:eastAsia="仿宋_GB2312" w:cs="仿宋_GB2312"/>
          <w:snapToGrid w:val="0"/>
          <w:color w:val="000000"/>
          <w:kern w:val="0"/>
          <w:sz w:val="32"/>
          <w:szCs w:val="32"/>
          <w:lang w:val="en-US" w:eastAsia="zh-CN" w:bidi="ar"/>
        </w:rPr>
        <w:t>成</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员（以姓氏笔划为序）：刘小芳</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劳楚华</w:t>
      </w:r>
      <w:r>
        <w:rPr>
          <w:rFonts w:hint="default" w:ascii="Times New Roman" w:hAnsi="Times New Roman" w:eastAsia="宋体" w:cs="Times New Roman"/>
          <w:snapToGrid w:val="0"/>
          <w:color w:val="000000"/>
          <w:kern w:val="0"/>
          <w:sz w:val="32"/>
          <w:szCs w:val="32"/>
          <w:lang w:val="en-US" w:eastAsia="zh-CN" w:bidi="ar"/>
        </w:rPr>
        <w:t xml:space="preserve">  </w:t>
      </w:r>
      <w:r>
        <w:rPr>
          <w:rFonts w:hint="eastAsia" w:ascii="仿宋_GB2312" w:hAnsi="Times New Roman" w:eastAsia="仿宋_GB2312" w:cs="仿宋_GB2312"/>
          <w:snapToGrid w:val="0"/>
          <w:color w:val="000000"/>
          <w:kern w:val="0"/>
          <w:sz w:val="32"/>
          <w:szCs w:val="32"/>
          <w:lang w:val="en-US" w:eastAsia="zh-CN" w:bidi="ar"/>
        </w:rPr>
        <w:t>陈锡龙</w:t>
      </w:r>
      <w:r>
        <w:rPr>
          <w:rFonts w:hint="default" w:ascii="Times New Roman" w:hAnsi="Times New Roman" w:eastAsia="宋体" w:cs="Times New Roman"/>
          <w:snapToGrid w:val="0"/>
          <w:color w:val="000000"/>
          <w:kern w:val="0"/>
          <w:sz w:val="32"/>
          <w:szCs w:val="32"/>
          <w:lang w:val="en-US" w:eastAsia="zh-CN" w:bidi="ar"/>
        </w:rPr>
        <w:t xml:space="preserve">  </w:t>
      </w:r>
    </w:p>
    <w:p>
      <w:pPr>
        <w:keepNext w:val="0"/>
        <w:keepLines w:val="0"/>
        <w:widowControl/>
        <w:suppressLineNumbers w:val="0"/>
        <w:topLinePunct/>
        <w:snapToGrid w:val="0"/>
        <w:spacing w:before="0" w:beforeAutospacing="0" w:after="0" w:afterAutospacing="0" w:line="540" w:lineRule="atLeast"/>
        <w:ind w:left="0" w:right="0" w:firstLine="4160"/>
        <w:jc w:val="both"/>
        <w:rPr>
          <w:rFonts w:hint="eastAsia" w:ascii="仿宋_GB2312" w:eastAsia="仿宋_GB2312" w:cs="仿宋_GB2312"/>
          <w:snapToGrid w:val="0"/>
          <w:color w:val="000000"/>
          <w:kern w:val="0"/>
          <w:sz w:val="32"/>
          <w:szCs w:val="32"/>
          <w:lang w:val="en-US"/>
        </w:rPr>
      </w:pPr>
      <w:r>
        <w:rPr>
          <w:rFonts w:hint="eastAsia" w:ascii="仿宋_GB2312" w:hAnsi="Times New Roman" w:eastAsia="仿宋_GB2312" w:cs="仿宋_GB2312"/>
          <w:snapToGrid w:val="0"/>
          <w:color w:val="000000"/>
          <w:kern w:val="0"/>
          <w:sz w:val="32"/>
          <w:szCs w:val="32"/>
          <w:lang w:val="en-US" w:eastAsia="zh-CN" w:bidi="ar"/>
        </w:rPr>
        <w:t>徐翠丰</w:t>
      </w:r>
    </w:p>
    <w:p>
      <w:pPr>
        <w:keepNext w:val="0"/>
        <w:keepLines w:val="0"/>
        <w:widowControl/>
        <w:suppressLineNumbers w:val="0"/>
        <w:topLinePunct/>
        <w:snapToGrid w:val="0"/>
        <w:spacing w:before="0" w:beforeAutospacing="0" w:after="0" w:afterAutospacing="0" w:line="540" w:lineRule="atLeast"/>
        <w:ind w:left="0" w:right="0"/>
        <w:jc w:val="both"/>
        <w:rPr>
          <w:rFonts w:hint="eastAsia" w:ascii="黑体" w:hAnsi="宋体" w:eastAsia="黑体" w:cs="黑体"/>
          <w:color w:val="000000"/>
          <w:kern w:val="0"/>
          <w:sz w:val="32"/>
          <w:szCs w:val="32"/>
          <w:lang w:val="en-US"/>
        </w:rPr>
      </w:pPr>
      <w:r>
        <w:rPr>
          <w:rFonts w:hint="eastAsia" w:ascii="仿宋_GB2312" w:hAnsi="Times New Roman" w:eastAsia="仿宋_GB2312" w:cs="Times New Roman"/>
          <w:snapToGrid w:val="0"/>
          <w:color w:val="000000"/>
          <w:sz w:val="32"/>
          <w:szCs w:val="32"/>
          <w:lang w:val="en-US" w:eastAsia="zh-CN" w:bidi="ar"/>
        </w:rPr>
        <w:br w:type="page"/>
      </w:r>
      <w:r>
        <w:rPr>
          <w:rFonts w:hint="eastAsia" w:ascii="黑体" w:hAnsi="宋体" w:eastAsia="黑体" w:cs="黑体"/>
          <w:snapToGrid w:val="0"/>
          <w:color w:val="000000"/>
          <w:kern w:val="0"/>
          <w:sz w:val="32"/>
          <w:szCs w:val="32"/>
          <w:lang w:val="en-US" w:eastAsia="zh-CN" w:bidi="ar"/>
        </w:rPr>
        <w:t>附件</w:t>
      </w:r>
      <w:r>
        <w:rPr>
          <w:rFonts w:hint="eastAsia" w:ascii="黑体" w:hAnsi="宋体" w:eastAsia="黑体" w:cs="黑体"/>
          <w:color w:val="000000"/>
          <w:kern w:val="0"/>
          <w:sz w:val="32"/>
          <w:szCs w:val="32"/>
          <w:lang w:val="en-US" w:eastAsia="zh-CN" w:bidi="ar"/>
        </w:rPr>
        <w:t>3</w:t>
      </w:r>
    </w:p>
    <w:p>
      <w:pPr>
        <w:keepNext w:val="0"/>
        <w:keepLines w:val="0"/>
        <w:widowControl w:val="0"/>
        <w:suppressLineNumbers w:val="0"/>
        <w:topLinePunct/>
        <w:adjustRightInd w:val="0"/>
        <w:snapToGrid w:val="0"/>
        <w:spacing w:before="312" w:beforeLines="100" w:beforeAutospacing="0" w:after="156" w:afterLines="50" w:afterAutospacing="0" w:line="600" w:lineRule="exact"/>
        <w:ind w:left="0" w:right="0"/>
        <w:jc w:val="center"/>
        <w:rPr>
          <w:rFonts w:eastAsia="方正小标宋简体"/>
          <w:snapToGrid w:val="0"/>
          <w:color w:val="000000"/>
          <w:kern w:val="0"/>
          <w:sz w:val="36"/>
          <w:szCs w:val="36"/>
          <w:lang w:val="en-US"/>
        </w:rPr>
      </w:pPr>
      <w:r>
        <w:rPr>
          <w:rFonts w:hint="eastAsia" w:ascii="Times New Roman" w:hAnsi="方正小标宋简体" w:eastAsia="方正小标宋简体" w:cs="方正小标宋简体"/>
          <w:snapToGrid w:val="0"/>
          <w:color w:val="000000"/>
          <w:kern w:val="0"/>
          <w:sz w:val="36"/>
          <w:szCs w:val="36"/>
          <w:lang w:val="en-US" w:eastAsia="zh-CN" w:bidi="ar"/>
        </w:rPr>
        <w:t>中山大学教职工重大疾病医疗补助申请表</w:t>
      </w:r>
    </w:p>
    <w:p>
      <w:pPr>
        <w:keepNext w:val="0"/>
        <w:keepLines w:val="0"/>
        <w:widowControl w:val="0"/>
        <w:suppressLineNumbers w:val="0"/>
        <w:topLinePunct/>
        <w:adjustRightInd w:val="0"/>
        <w:snapToGrid w:val="0"/>
        <w:spacing w:before="0" w:beforeAutospacing="0" w:after="156" w:afterLines="50" w:afterAutospacing="0" w:line="480" w:lineRule="exact"/>
        <w:ind w:left="0" w:right="0" w:firstLine="3360" w:firstLineChars="1200"/>
        <w:jc w:val="right"/>
        <w:rPr>
          <w:rFonts w:eastAsia="仿宋_GB2312"/>
          <w:snapToGrid w:val="0"/>
          <w:color w:val="000000"/>
          <w:kern w:val="0"/>
          <w:sz w:val="28"/>
          <w:szCs w:val="28"/>
          <w:lang w:val="en-US"/>
        </w:rPr>
      </w:pPr>
      <w:r>
        <w:rPr>
          <w:rFonts w:hint="default" w:ascii="Times New Roman" w:hAnsi="Times New Roman" w:eastAsia="仿宋_GB2312" w:cs="Times New Roman"/>
          <w:color w:val="000000"/>
          <w:kern w:val="0"/>
          <w:sz w:val="28"/>
          <w:szCs w:val="28"/>
          <w:lang w:val="en-US" w:eastAsia="zh-CN" w:bidi="ar"/>
        </w:rPr>
        <w:t xml:space="preserve">                 </w:t>
      </w:r>
      <w:r>
        <w:rPr>
          <w:rFonts w:hint="eastAsia" w:ascii="Times New Roman" w:hAnsi="Times New Roman" w:eastAsia="仿宋_GB2312" w:cs="仿宋_GB2312"/>
          <w:snapToGrid w:val="0"/>
          <w:color w:val="000000"/>
          <w:kern w:val="0"/>
          <w:sz w:val="28"/>
          <w:szCs w:val="28"/>
          <w:lang w:val="en-US" w:eastAsia="zh-CN" w:bidi="ar"/>
        </w:rPr>
        <w:t>年</w:t>
      </w:r>
      <w:r>
        <w:rPr>
          <w:rFonts w:hint="default" w:ascii="Times New Roman" w:hAnsi="Times New Roman" w:eastAsia="宋体" w:cs="Times New Roman"/>
          <w:snapToGrid w:val="0"/>
          <w:color w:val="000000"/>
          <w:kern w:val="0"/>
          <w:sz w:val="28"/>
          <w:szCs w:val="28"/>
          <w:lang w:val="en-US" w:eastAsia="zh-CN" w:bidi="ar"/>
        </w:rPr>
        <w:t xml:space="preserve">    </w:t>
      </w:r>
      <w:r>
        <w:rPr>
          <w:rFonts w:hint="eastAsia" w:ascii="Times New Roman" w:hAnsi="Times New Roman" w:eastAsia="仿宋_GB2312" w:cs="仿宋_GB2312"/>
          <w:snapToGrid w:val="0"/>
          <w:color w:val="000000"/>
          <w:kern w:val="0"/>
          <w:sz w:val="28"/>
          <w:szCs w:val="28"/>
          <w:lang w:val="en-US" w:eastAsia="zh-CN" w:bidi="ar"/>
        </w:rPr>
        <w:t>月</w:t>
      </w:r>
      <w:r>
        <w:rPr>
          <w:rFonts w:hint="default" w:ascii="Times New Roman" w:hAnsi="Times New Roman" w:eastAsia="宋体" w:cs="Times New Roman"/>
          <w:snapToGrid w:val="0"/>
          <w:color w:val="000000"/>
          <w:kern w:val="0"/>
          <w:sz w:val="28"/>
          <w:szCs w:val="28"/>
          <w:lang w:val="en-US" w:eastAsia="zh-CN" w:bidi="ar"/>
        </w:rPr>
        <w:t xml:space="preserve">    </w:t>
      </w:r>
      <w:r>
        <w:rPr>
          <w:rFonts w:hint="eastAsia" w:ascii="Times New Roman" w:hAnsi="Times New Roman" w:eastAsia="仿宋_GB2312" w:cs="仿宋_GB2312"/>
          <w:snapToGrid w:val="0"/>
          <w:color w:val="000000"/>
          <w:kern w:val="0"/>
          <w:sz w:val="28"/>
          <w:szCs w:val="28"/>
          <w:lang w:val="en-US" w:eastAsia="zh-CN" w:bidi="ar"/>
        </w:rPr>
        <w:t>日</w:t>
      </w:r>
    </w:p>
    <w:tbl>
      <w:tblPr>
        <w:tblStyle w:val="7"/>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28" w:type="dxa"/>
          <w:bottom w:w="0" w:type="dxa"/>
          <w:right w:w="28" w:type="dxa"/>
        </w:tblCellMar>
      </w:tblPr>
      <w:tblGrid>
        <w:gridCol w:w="718"/>
        <w:gridCol w:w="466"/>
        <w:gridCol w:w="15"/>
        <w:gridCol w:w="273"/>
        <w:gridCol w:w="143"/>
        <w:gridCol w:w="302"/>
        <w:gridCol w:w="238"/>
        <w:gridCol w:w="474"/>
        <w:gridCol w:w="407"/>
        <w:gridCol w:w="311"/>
        <w:gridCol w:w="682"/>
        <w:gridCol w:w="293"/>
        <w:gridCol w:w="559"/>
        <w:gridCol w:w="884"/>
        <w:gridCol w:w="459"/>
        <w:gridCol w:w="626"/>
        <w:gridCol w:w="730"/>
        <w:gridCol w:w="454"/>
        <w:gridCol w:w="6"/>
        <w:gridCol w:w="397"/>
        <w:gridCol w:w="136"/>
        <w:gridCol w:w="1391"/>
        <w:gridCol w:w="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28" w:type="dxa"/>
            <w:bottom w:w="0" w:type="dxa"/>
            <w:right w:w="28" w:type="dxa"/>
          </w:tblCellMar>
        </w:tblPrEx>
        <w:trPr>
          <w:gridAfter w:val="1"/>
          <w:wAfter w:w="143" w:type="dxa"/>
          <w:trHeight w:val="571" w:hRule="atLeast"/>
          <w:jc w:val="center"/>
        </w:trPr>
        <w:tc>
          <w:tcPr>
            <w:tcW w:w="1199" w:type="dxa"/>
            <w:gridSpan w:val="3"/>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姓</w:t>
            </w:r>
            <w:r>
              <w:rPr>
                <w:rFonts w:hint="eastAsia" w:ascii="仿宋_GB2312" w:hAnsi="Times New Roman" w:eastAsia="仿宋_GB2312" w:cs="仿宋_GB2312"/>
                <w:kern w:val="0"/>
                <w:sz w:val="28"/>
                <w:szCs w:val="28"/>
                <w:bdr w:val="none" w:color="auto" w:sz="0" w:space="0"/>
                <w:lang w:val="en-US" w:eastAsia="zh-CN" w:bidi="ar"/>
              </w:rPr>
              <w:t xml:space="preserve">  </w:t>
            </w:r>
            <w:r>
              <w:rPr>
                <w:rFonts w:hint="eastAsia" w:ascii="仿宋_GB2312" w:hAnsi="Times New Roman" w:eastAsia="仿宋_GB2312" w:cs="仿宋_GB2312"/>
                <w:snapToGrid w:val="0"/>
                <w:kern w:val="0"/>
                <w:sz w:val="28"/>
                <w:szCs w:val="28"/>
                <w:bdr w:val="none" w:color="auto" w:sz="0" w:space="0"/>
                <w:lang w:val="en-US" w:eastAsia="zh-CN" w:bidi="ar"/>
              </w:rPr>
              <w:t>名</w:t>
            </w:r>
          </w:p>
        </w:tc>
        <w:tc>
          <w:tcPr>
            <w:tcW w:w="1836" w:type="dxa"/>
            <w:gridSpan w:val="6"/>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c>
          <w:tcPr>
            <w:tcW w:w="992"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性别</w:t>
            </w:r>
          </w:p>
        </w:tc>
        <w:tc>
          <w:tcPr>
            <w:tcW w:w="851"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c>
          <w:tcPr>
            <w:tcW w:w="1340"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出生年月</w:t>
            </w:r>
          </w:p>
        </w:tc>
        <w:tc>
          <w:tcPr>
            <w:tcW w:w="1353"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c>
          <w:tcPr>
            <w:tcW w:w="992" w:type="dxa"/>
            <w:gridSpan w:val="4"/>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工资号</w:t>
            </w:r>
          </w:p>
        </w:tc>
        <w:tc>
          <w:tcPr>
            <w:tcW w:w="1387"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trHeight w:val="493" w:hRule="atLeast"/>
          <w:jc w:val="center"/>
        </w:trPr>
        <w:tc>
          <w:tcPr>
            <w:tcW w:w="1196" w:type="dxa"/>
            <w:gridSpan w:val="3"/>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所在单位</w:t>
            </w: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（部门）</w:t>
            </w:r>
          </w:p>
        </w:tc>
        <w:tc>
          <w:tcPr>
            <w:tcW w:w="2147" w:type="dxa"/>
            <w:gridSpan w:val="7"/>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c>
          <w:tcPr>
            <w:tcW w:w="974"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参加工作时间</w:t>
            </w:r>
          </w:p>
        </w:tc>
        <w:tc>
          <w:tcPr>
            <w:tcW w:w="1440"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c>
          <w:tcPr>
            <w:tcW w:w="1083"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职称</w:t>
            </w: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职务</w:t>
            </w:r>
          </w:p>
        </w:tc>
        <w:tc>
          <w:tcPr>
            <w:tcW w:w="3110" w:type="dxa"/>
            <w:gridSpan w:val="6"/>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trHeight w:val="567" w:hRule="atLeast"/>
          <w:jc w:val="center"/>
        </w:trPr>
        <w:tc>
          <w:tcPr>
            <w:tcW w:w="1184"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工资收入</w:t>
            </w:r>
          </w:p>
        </w:tc>
        <w:tc>
          <w:tcPr>
            <w:tcW w:w="971" w:type="dxa"/>
            <w:gridSpan w:val="5"/>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c>
          <w:tcPr>
            <w:tcW w:w="1188" w:type="dxa"/>
            <w:gridSpan w:val="3"/>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其它收入</w:t>
            </w:r>
          </w:p>
        </w:tc>
        <w:tc>
          <w:tcPr>
            <w:tcW w:w="974"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c>
          <w:tcPr>
            <w:tcW w:w="1440"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160" w:leftChars="-50" w:right="-160" w:rightChars="-5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家庭总收入</w:t>
            </w:r>
          </w:p>
        </w:tc>
        <w:tc>
          <w:tcPr>
            <w:tcW w:w="1083"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160" w:leftChars="-50" w:right="-160" w:rightChars="-50"/>
              <w:jc w:val="center"/>
              <w:rPr>
                <w:rFonts w:hint="eastAsia" w:ascii="仿宋_GB2312" w:eastAsia="仿宋_GB2312" w:cs="仿宋_GB2312"/>
                <w:snapToGrid w:val="0"/>
                <w:kern w:val="0"/>
                <w:sz w:val="28"/>
                <w:szCs w:val="28"/>
                <w:bdr w:val="none" w:color="auto" w:sz="0" w:space="0"/>
                <w:lang w:val="en-US"/>
              </w:rPr>
            </w:pPr>
          </w:p>
        </w:tc>
        <w:tc>
          <w:tcPr>
            <w:tcW w:w="1585" w:type="dxa"/>
            <w:gridSpan w:val="4"/>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人均生活费</w:t>
            </w:r>
          </w:p>
        </w:tc>
        <w:tc>
          <w:tcPr>
            <w:tcW w:w="1525"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kern w:val="0"/>
                <w:sz w:val="28"/>
                <w:szCs w:val="28"/>
                <w:bdr w:val="none" w:color="auto" w:sz="0" w:space="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cantSplit/>
          <w:trHeight w:val="567" w:hRule="atLeast"/>
          <w:jc w:val="center"/>
        </w:trPr>
        <w:tc>
          <w:tcPr>
            <w:tcW w:w="1184"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家庭住址</w:t>
            </w:r>
          </w:p>
        </w:tc>
        <w:tc>
          <w:tcPr>
            <w:tcW w:w="5656" w:type="dxa"/>
            <w:gridSpan w:val="1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188" w:type="dxa"/>
            <w:gridSpan w:val="3"/>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联系电话</w:t>
            </w:r>
          </w:p>
        </w:tc>
        <w:tc>
          <w:tcPr>
            <w:tcW w:w="1922" w:type="dxa"/>
            <w:gridSpan w:val="3"/>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cantSplit/>
          <w:trHeight w:val="567" w:hRule="atLeast"/>
          <w:jc w:val="center"/>
        </w:trPr>
        <w:tc>
          <w:tcPr>
            <w:tcW w:w="718" w:type="dxa"/>
            <w:vMerge w:val="restart"/>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家庭成员经济情况</w:t>
            </w:r>
          </w:p>
        </w:tc>
        <w:tc>
          <w:tcPr>
            <w:tcW w:w="1199" w:type="dxa"/>
            <w:gridSpan w:val="5"/>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姓 名</w:t>
            </w:r>
          </w:p>
        </w:tc>
        <w:tc>
          <w:tcPr>
            <w:tcW w:w="711"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关系</w:t>
            </w:r>
          </w:p>
        </w:tc>
        <w:tc>
          <w:tcPr>
            <w:tcW w:w="1689" w:type="dxa"/>
            <w:gridSpan w:val="4"/>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160" w:leftChars="-50" w:right="-160" w:rightChars="-5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个人收入情况</w:t>
            </w:r>
          </w:p>
        </w:tc>
        <w:tc>
          <w:tcPr>
            <w:tcW w:w="1440" w:type="dxa"/>
            <w:gridSpan w:val="2"/>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健康情况</w:t>
            </w:r>
          </w:p>
        </w:tc>
        <w:tc>
          <w:tcPr>
            <w:tcW w:w="2265" w:type="dxa"/>
            <w:gridSpan w:val="4"/>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工 作 单 位</w:t>
            </w:r>
          </w:p>
        </w:tc>
        <w:tc>
          <w:tcPr>
            <w:tcW w:w="1928" w:type="dxa"/>
            <w:gridSpan w:val="4"/>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kern w:val="0"/>
                <w:sz w:val="28"/>
                <w:szCs w:val="28"/>
                <w:bdr w:val="none" w:color="auto" w:sz="0" w:space="0"/>
                <w:lang w:val="en-US"/>
              </w:rPr>
            </w:pPr>
            <w:r>
              <w:rPr>
                <w:rFonts w:hint="eastAsia" w:ascii="仿宋_GB2312" w:hAnsi="Times New Roman" w:eastAsia="仿宋_GB2312" w:cs="仿宋_GB2312"/>
                <w:snapToGrid w:val="0"/>
                <w:kern w:val="0"/>
                <w:sz w:val="28"/>
                <w:szCs w:val="28"/>
                <w:bdr w:val="none" w:color="auto" w:sz="0" w:space="0"/>
                <w:lang w:val="en-US" w:eastAsia="zh-CN" w:bidi="ar"/>
              </w:rPr>
              <w:t>住</w:t>
            </w:r>
            <w:r>
              <w:rPr>
                <w:rFonts w:hint="eastAsia" w:ascii="仿宋_GB2312" w:hAnsi="Times New Roman" w:eastAsia="仿宋_GB2312" w:cs="仿宋_GB2312"/>
                <w:kern w:val="0"/>
                <w:sz w:val="28"/>
                <w:szCs w:val="28"/>
                <w:bdr w:val="none" w:color="auto" w:sz="0" w:space="0"/>
                <w:lang w:val="en-US" w:eastAsia="zh-CN" w:bidi="ar"/>
              </w:rPr>
              <w:t xml:space="preserve">  </w:t>
            </w:r>
            <w:r>
              <w:rPr>
                <w:rFonts w:hint="eastAsia" w:ascii="仿宋_GB2312" w:hAnsi="Times New Roman" w:eastAsia="仿宋_GB2312" w:cs="仿宋_GB2312"/>
                <w:snapToGrid w:val="0"/>
                <w:kern w:val="0"/>
                <w:sz w:val="28"/>
                <w:szCs w:val="28"/>
                <w:bdr w:val="none" w:color="auto" w:sz="0" w:space="0"/>
                <w:lang w:val="en-US" w:eastAsia="zh-CN" w:bidi="ar"/>
              </w:rPr>
              <w:t>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cantSplit/>
          <w:trHeight w:val="567" w:hRule="atLeast"/>
          <w:jc w:val="center"/>
        </w:trPr>
        <w:tc>
          <w:tcPr>
            <w:tcW w:w="718" w:type="dxa"/>
            <w:vMerge w:val="continue"/>
            <w:tcBorders>
              <w:top w:val="single" w:color="auto" w:sz="4" w:space="0"/>
              <w:left w:val="single" w:color="auto" w:sz="4" w:space="0"/>
              <w:bottom w:val="single" w:color="auto" w:sz="4" w:space="0"/>
              <w:right w:val="single" w:color="auto" w:sz="4" w:space="0"/>
            </w:tcBorders>
            <w:shd w:val="clear"/>
            <w:vAlign w:val="center"/>
          </w:tcPr>
          <w:p>
            <w:pPr>
              <w:rPr>
                <w:rFonts w:hint="default" w:ascii="Times New Roman" w:hAnsi="Times New Roman" w:cs="Times New Roman"/>
                <w:sz w:val="20"/>
                <w:szCs w:val="20"/>
              </w:rPr>
            </w:pPr>
          </w:p>
        </w:tc>
        <w:tc>
          <w:tcPr>
            <w:tcW w:w="1199" w:type="dxa"/>
            <w:gridSpan w:val="5"/>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711" w:type="dxa"/>
            <w:gridSpan w:val="2"/>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689"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440" w:type="dxa"/>
            <w:gridSpan w:val="2"/>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2265"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928"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cantSplit/>
          <w:trHeight w:val="567" w:hRule="atLeast"/>
          <w:jc w:val="center"/>
        </w:trPr>
        <w:tc>
          <w:tcPr>
            <w:tcW w:w="718" w:type="dxa"/>
            <w:vMerge w:val="continue"/>
            <w:tcBorders>
              <w:top w:val="single" w:color="auto" w:sz="4" w:space="0"/>
              <w:left w:val="single" w:color="auto" w:sz="4" w:space="0"/>
              <w:bottom w:val="single" w:color="auto" w:sz="4" w:space="0"/>
              <w:right w:val="single" w:color="auto" w:sz="4" w:space="0"/>
            </w:tcBorders>
            <w:shd w:val="clear"/>
            <w:vAlign w:val="center"/>
          </w:tcPr>
          <w:p>
            <w:pPr>
              <w:rPr>
                <w:rFonts w:hint="default" w:ascii="Times New Roman" w:hAnsi="Times New Roman" w:cs="Times New Roman"/>
                <w:sz w:val="20"/>
                <w:szCs w:val="20"/>
              </w:rPr>
            </w:pPr>
          </w:p>
        </w:tc>
        <w:tc>
          <w:tcPr>
            <w:tcW w:w="1199" w:type="dxa"/>
            <w:gridSpan w:val="5"/>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711" w:type="dxa"/>
            <w:gridSpan w:val="2"/>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689"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440" w:type="dxa"/>
            <w:gridSpan w:val="2"/>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2265"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928"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cantSplit/>
          <w:trHeight w:val="567" w:hRule="atLeast"/>
          <w:jc w:val="center"/>
        </w:trPr>
        <w:tc>
          <w:tcPr>
            <w:tcW w:w="718" w:type="dxa"/>
            <w:vMerge w:val="continue"/>
            <w:tcBorders>
              <w:top w:val="single" w:color="auto" w:sz="4" w:space="0"/>
              <w:left w:val="single" w:color="auto" w:sz="4" w:space="0"/>
              <w:bottom w:val="single" w:color="auto" w:sz="4" w:space="0"/>
              <w:right w:val="single" w:color="auto" w:sz="4" w:space="0"/>
            </w:tcBorders>
            <w:shd w:val="clear"/>
            <w:vAlign w:val="center"/>
          </w:tcPr>
          <w:p>
            <w:pPr>
              <w:rPr>
                <w:rFonts w:hint="default" w:ascii="Times New Roman" w:hAnsi="Times New Roman" w:cs="Times New Roman"/>
                <w:sz w:val="20"/>
                <w:szCs w:val="20"/>
              </w:rPr>
            </w:pPr>
          </w:p>
        </w:tc>
        <w:tc>
          <w:tcPr>
            <w:tcW w:w="1199" w:type="dxa"/>
            <w:gridSpan w:val="5"/>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711" w:type="dxa"/>
            <w:gridSpan w:val="2"/>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689"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440" w:type="dxa"/>
            <w:gridSpan w:val="2"/>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2265"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928"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cantSplit/>
          <w:trHeight w:val="567" w:hRule="atLeast"/>
          <w:jc w:val="center"/>
        </w:trPr>
        <w:tc>
          <w:tcPr>
            <w:tcW w:w="718" w:type="dxa"/>
            <w:vMerge w:val="continue"/>
            <w:tcBorders>
              <w:top w:val="single" w:color="auto" w:sz="4" w:space="0"/>
              <w:left w:val="single" w:color="auto" w:sz="4" w:space="0"/>
              <w:bottom w:val="single" w:color="auto" w:sz="4" w:space="0"/>
              <w:right w:val="single" w:color="auto" w:sz="4" w:space="0"/>
            </w:tcBorders>
            <w:shd w:val="clear"/>
            <w:vAlign w:val="center"/>
          </w:tcPr>
          <w:p>
            <w:pPr>
              <w:rPr>
                <w:rFonts w:hint="default" w:ascii="Times New Roman" w:hAnsi="Times New Roman" w:cs="Times New Roman"/>
                <w:sz w:val="20"/>
                <w:szCs w:val="20"/>
              </w:rPr>
            </w:pPr>
          </w:p>
        </w:tc>
        <w:tc>
          <w:tcPr>
            <w:tcW w:w="1199" w:type="dxa"/>
            <w:gridSpan w:val="5"/>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711" w:type="dxa"/>
            <w:gridSpan w:val="2"/>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689"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440" w:type="dxa"/>
            <w:gridSpan w:val="2"/>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2265"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c>
          <w:tcPr>
            <w:tcW w:w="1928" w:type="dxa"/>
            <w:gridSpan w:val="4"/>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kern w:val="0"/>
                <w:sz w:val="28"/>
                <w:szCs w:val="28"/>
                <w:bdr w:val="none" w:color="auto" w:sz="0" w:space="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3" w:type="dxa"/>
          <w:cantSplit/>
          <w:trHeight w:val="5097" w:hRule="atLeast"/>
          <w:jc w:val="center"/>
        </w:trPr>
        <w:tc>
          <w:tcPr>
            <w:tcW w:w="1472" w:type="dxa"/>
            <w:gridSpan w:val="4"/>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申请补助理由（患何种重病以及家庭经济状况、个人自付费用情况等）</w:t>
            </w:r>
          </w:p>
        </w:tc>
        <w:tc>
          <w:tcPr>
            <w:tcW w:w="8478" w:type="dxa"/>
            <w:gridSpan w:val="18"/>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申请人签名：</w:t>
            </w: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年</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月</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13" w:hRule="atLeast"/>
          <w:jc w:val="center"/>
        </w:trPr>
        <w:tc>
          <w:tcPr>
            <w:tcW w:w="1615" w:type="dxa"/>
            <w:gridSpan w:val="5"/>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所在单位（部门）工会主席审核意见</w:t>
            </w:r>
          </w:p>
        </w:tc>
        <w:tc>
          <w:tcPr>
            <w:tcW w:w="8478" w:type="dxa"/>
            <w:gridSpan w:val="18"/>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firstLine="3920" w:firstLineChars="140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firstLine="3920" w:firstLineChars="140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firstLine="3920" w:firstLineChars="140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firstLine="3920" w:firstLineChars="1400"/>
              <w:jc w:val="both"/>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firstLine="3920" w:firstLineChars="1400"/>
              <w:jc w:val="both"/>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签名：</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（盖章）</w:t>
            </w: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年</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月</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日</w:t>
            </w:r>
            <w:r>
              <w:rPr>
                <w:rFonts w:hint="eastAsia" w:ascii="仿宋_GB2312" w:hAnsi="Times New Roman" w:eastAsia="仿宋_GB2312" w:cs="仿宋_GB2312"/>
                <w:color w:val="000000"/>
                <w:kern w:val="0"/>
                <w:sz w:val="28"/>
                <w:szCs w:val="28"/>
                <w:bdr w:val="none" w:color="auto" w:sz="0" w:space="0"/>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06" w:hRule="atLeast"/>
          <w:jc w:val="center"/>
        </w:trPr>
        <w:tc>
          <w:tcPr>
            <w:tcW w:w="1615" w:type="dxa"/>
            <w:gridSpan w:val="5"/>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学校人事处</w:t>
            </w: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审核意见</w:t>
            </w:r>
          </w:p>
        </w:tc>
        <w:tc>
          <w:tcPr>
            <w:tcW w:w="8478" w:type="dxa"/>
            <w:gridSpan w:val="18"/>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firstLine="5180" w:firstLineChars="1850"/>
              <w:jc w:val="both"/>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（盖章）</w:t>
            </w: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年</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月</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29" w:hRule="atLeast"/>
          <w:jc w:val="center"/>
        </w:trPr>
        <w:tc>
          <w:tcPr>
            <w:tcW w:w="1615" w:type="dxa"/>
            <w:gridSpan w:val="5"/>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学校公医办</w:t>
            </w: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审核意见</w:t>
            </w:r>
          </w:p>
        </w:tc>
        <w:tc>
          <w:tcPr>
            <w:tcW w:w="8478" w:type="dxa"/>
            <w:gridSpan w:val="18"/>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firstLine="2520" w:firstLineChars="90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（盖章）</w:t>
            </w:r>
          </w:p>
          <w:p>
            <w:pPr>
              <w:keepNext w:val="0"/>
              <w:keepLines w:val="0"/>
              <w:widowControl w:val="0"/>
              <w:suppressLineNumbers w:val="0"/>
              <w:topLinePunct/>
              <w:adjustRightInd w:val="0"/>
              <w:snapToGrid w:val="0"/>
              <w:spacing w:before="0" w:beforeAutospacing="0" w:after="0" w:afterAutospacing="0" w:line="480" w:lineRule="exact"/>
              <w:ind w:left="0" w:right="0" w:firstLine="3323" w:firstLineChars="1187"/>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年</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月</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97" w:hRule="atLeast"/>
          <w:jc w:val="center"/>
        </w:trPr>
        <w:tc>
          <w:tcPr>
            <w:tcW w:w="1615" w:type="dxa"/>
            <w:gridSpan w:val="5"/>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校医疗补助金工作小组审核意见</w:t>
            </w:r>
          </w:p>
        </w:tc>
        <w:tc>
          <w:tcPr>
            <w:tcW w:w="8478" w:type="dxa"/>
            <w:gridSpan w:val="18"/>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snapToGrid w:val="0"/>
                <w:color w:val="000000"/>
                <w:kern w:val="0"/>
                <w:sz w:val="28"/>
                <w:szCs w:val="28"/>
                <w:bdr w:val="none" w:color="auto" w:sz="0" w:space="0"/>
                <w:lang w:val="en-US"/>
              </w:rPr>
            </w:pP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（盖章）</w:t>
            </w:r>
          </w:p>
          <w:p>
            <w:pPr>
              <w:keepNext w:val="0"/>
              <w:keepLines w:val="0"/>
              <w:widowControl w:val="0"/>
              <w:suppressLineNumbers w:val="0"/>
              <w:topLinePunct/>
              <w:adjustRightInd w:val="0"/>
              <w:snapToGrid w:val="0"/>
              <w:spacing w:before="0" w:beforeAutospacing="0" w:after="0" w:afterAutospacing="0" w:line="480" w:lineRule="exact"/>
              <w:ind w:left="0" w:right="0"/>
              <w:jc w:val="center"/>
              <w:rPr>
                <w:rFonts w:hint="eastAsia" w:ascii="仿宋_GB2312" w:eastAsia="仿宋_GB2312" w:cs="仿宋_GB2312"/>
                <w:color w:val="000000"/>
                <w:kern w:val="0"/>
                <w:sz w:val="28"/>
                <w:szCs w:val="28"/>
                <w:bdr w:val="none" w:color="auto" w:sz="0" w:space="0"/>
                <w:lang w:val="en-US"/>
              </w:rPr>
            </w:pPr>
            <w:r>
              <w:rPr>
                <w:rFonts w:hint="eastAsia" w:ascii="仿宋_GB2312" w:hAnsi="Times New Roman" w:eastAsia="仿宋_GB2312" w:cs="仿宋_GB2312"/>
                <w:snapToGrid w:val="0"/>
                <w:color w:val="000000"/>
                <w:kern w:val="0"/>
                <w:sz w:val="28"/>
                <w:szCs w:val="28"/>
                <w:bdr w:val="none" w:color="auto" w:sz="0" w:space="0"/>
                <w:lang w:val="en-US" w:eastAsia="zh-CN" w:bidi="ar"/>
              </w:rPr>
              <w:t>　　　　　　　　　　　 年</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月</w:t>
            </w:r>
            <w:r>
              <w:rPr>
                <w:rFonts w:hint="eastAsia" w:ascii="仿宋_GB2312" w:hAnsi="Times New Roman" w:eastAsia="仿宋_GB2312" w:cs="仿宋_GB2312"/>
                <w:color w:val="000000"/>
                <w:kern w:val="0"/>
                <w:sz w:val="28"/>
                <w:szCs w:val="28"/>
                <w:bdr w:val="none" w:color="auto" w:sz="0" w:space="0"/>
                <w:lang w:val="en-US" w:eastAsia="zh-CN" w:bidi="ar"/>
              </w:rPr>
              <w:t xml:space="preserve">   </w:t>
            </w:r>
            <w:r>
              <w:rPr>
                <w:rFonts w:hint="eastAsia" w:ascii="仿宋_GB2312" w:hAnsi="Times New Roman" w:eastAsia="仿宋_GB2312" w:cs="仿宋_GB2312"/>
                <w:snapToGrid w:val="0"/>
                <w:color w:val="000000"/>
                <w:kern w:val="0"/>
                <w:sz w:val="28"/>
                <w:szCs w:val="28"/>
                <w:bdr w:val="none" w:color="auto" w:sz="0" w:space="0"/>
                <w:lang w:val="en-US" w:eastAsia="zh-CN" w:bidi="ar"/>
              </w:rPr>
              <w:t>日</w:t>
            </w:r>
          </w:p>
        </w:tc>
      </w:tr>
    </w:tbl>
    <w:p>
      <w:pPr>
        <w:keepNext w:val="0"/>
        <w:keepLines w:val="0"/>
        <w:widowControl w:val="0"/>
        <w:suppressLineNumbers w:val="0"/>
        <w:topLinePunct/>
        <w:adjustRightInd w:val="0"/>
        <w:snapToGrid w:val="0"/>
        <w:spacing w:before="0" w:beforeAutospacing="0" w:after="0" w:afterAutospacing="0" w:line="480" w:lineRule="exact"/>
        <w:ind w:left="0" w:right="0"/>
        <w:jc w:val="both"/>
        <w:rPr>
          <w:rFonts w:hint="eastAsia" w:ascii="仿宋_GB2312" w:hAnsi="Times New Roman" w:eastAsia="仿宋_GB2312" w:cs="仿宋_GB2312"/>
          <w:snapToGrid w:val="0"/>
          <w:color w:val="000000"/>
          <w:kern w:val="0"/>
          <w:sz w:val="32"/>
          <w:szCs w:val="32"/>
          <w:lang w:val="en-US" w:eastAsia="zh-CN" w:bidi="ar"/>
        </w:rPr>
      </w:pPr>
      <w:r>
        <w:rPr>
          <w:rFonts w:hint="eastAsia" w:ascii="仿宋_GB2312" w:hAnsi="Times New Roman" w:eastAsia="仿宋_GB2312" w:cs="仿宋_GB2312"/>
          <w:b/>
          <w:bCs w:val="0"/>
          <w:snapToGrid w:val="0"/>
          <w:kern w:val="0"/>
          <w:sz w:val="21"/>
          <w:szCs w:val="21"/>
          <w:lang w:val="en-US" w:eastAsia="zh-CN" w:bidi="ar"/>
        </w:rPr>
        <w:t>注：</w:t>
      </w:r>
      <w:r>
        <w:rPr>
          <w:rFonts w:hint="eastAsia" w:ascii="仿宋_GB2312" w:hAnsi="Times New Roman" w:eastAsia="仿宋_GB2312" w:cs="仿宋_GB2312"/>
          <w:snapToGrid w:val="0"/>
          <w:kern w:val="0"/>
          <w:sz w:val="21"/>
          <w:szCs w:val="21"/>
          <w:lang w:val="en-US" w:eastAsia="zh-CN" w:bidi="ar"/>
        </w:rPr>
        <w:t>“工资收入、其它收入、家庭总收入、人均生活费、家庭成员收入情况”按月均计算。</w:t>
      </w:r>
    </w:p>
    <w:sectPr>
      <w:footnotePr>
        <w:numFmt w:val="decimalEnclosedCircleChinese"/>
        <w:numRestart w:val="eachPage"/>
      </w:footnotePr>
      <w:pgSz w:w="11906" w:h="16838"/>
      <w:pgMar w:top="1701" w:right="1587" w:bottom="1587" w:left="1587" w:header="851" w:footer="1135" w:gutter="0"/>
      <w:paperSrc/>
      <w:cols w:space="0" w:num="1" w:sep="1"/>
      <w:rtlGutter w:val="0"/>
      <w:docGrid w:type="lines" w:linePitch="312"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7D61FD9-37B9-4B5D-99BD-FFAB4E488C95}"/>
  </w:font>
  <w:font w:name="Arial">
    <w:panose1 w:val="020B0604020202020204"/>
    <w:charset w:val="01"/>
    <w:family w:val="swiss"/>
    <w:pitch w:val="default"/>
    <w:sig w:usb0="E0002AFF" w:usb1="C0007843" w:usb2="00000009" w:usb3="00000000" w:csb0="400001FF" w:csb1="FFFF0000"/>
    <w:embedRegular r:id="rId2" w:fontKey="{BAD216B7-FADF-4E31-8A57-D2AB343DBBA5}"/>
  </w:font>
  <w:font w:name="黑体">
    <w:panose1 w:val="02010609060101010101"/>
    <w:charset w:val="86"/>
    <w:family w:val="auto"/>
    <w:pitch w:val="default"/>
    <w:sig w:usb0="800002BF" w:usb1="38CF7CFA" w:usb2="00000016" w:usb3="00000000" w:csb0="00040001" w:csb1="00000000"/>
    <w:embedRegular r:id="rId3" w:fontKey="{D997A1AF-5582-426C-85E4-49DD4AC484FB}"/>
  </w:font>
  <w:font w:name="Courier New">
    <w:panose1 w:val="02070309020205020404"/>
    <w:charset w:val="01"/>
    <w:family w:val="modern"/>
    <w:pitch w:val="default"/>
    <w:sig w:usb0="E0002AFF" w:usb1="C0007843" w:usb2="00000009" w:usb3="00000000" w:csb0="400001FF" w:csb1="FFFF0000"/>
    <w:embedRegular r:id="rId4" w:fontKey="{5A751797-CDC9-4B69-8B34-4F36999BB589}"/>
  </w:font>
  <w:font w:name="Symbol">
    <w:panose1 w:val="05050102010706020507"/>
    <w:charset w:val="02"/>
    <w:family w:val="roman"/>
    <w:pitch w:val="default"/>
    <w:sig w:usb0="00000000" w:usb1="00000000" w:usb2="00000000" w:usb3="00000000" w:csb0="80000000" w:csb1="00000000"/>
    <w:embedRegular r:id="rId5" w:fontKey="{12AF1860-C74B-48AD-AD2F-F4E5B36D5B45}"/>
  </w:font>
  <w:font w:name="Calibri">
    <w:panose1 w:val="020F0502020204030204"/>
    <w:charset w:val="00"/>
    <w:family w:val="swiss"/>
    <w:pitch w:val="default"/>
    <w:sig w:usb0="E00002FF" w:usb1="4000ACFF" w:usb2="00000001" w:usb3="00000000" w:csb0="2000019F" w:csb1="00000000"/>
    <w:embedRegular r:id="rId6" w:fontKey="{12E0B6F6-8915-4D6B-ACCC-BECA50F0C25D}"/>
  </w:font>
  <w:font w:name="Calibri Light">
    <w:panose1 w:val="020F0302020204030204"/>
    <w:charset w:val="00"/>
    <w:family w:val="auto"/>
    <w:pitch w:val="default"/>
    <w:sig w:usb0="A00002EF" w:usb1="4000207B" w:usb2="00000000" w:usb3="00000000" w:csb0="2000019F" w:csb1="00000000"/>
    <w:embedRegular r:id="rId7" w:fontKey="{7EC39393-32D0-4BD5-B5AE-C2EA05A1D1EA}"/>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925FFF11-AD10-45D1-B919-BDBD269B920E}"/>
  </w:font>
  <w:font w:name="华文中宋">
    <w:panose1 w:val="02010600040101010101"/>
    <w:charset w:val="86"/>
    <w:family w:val="auto"/>
    <w:pitch w:val="default"/>
    <w:sig w:usb0="00000287" w:usb1="080F0000" w:usb2="00000000" w:usb3="00000000" w:csb0="0004009F" w:csb1="DFD70000"/>
    <w:embedRegular r:id="rId9" w:fontKey="{C8DF7B55-B3E7-4809-B70F-39C8487358AF}"/>
  </w:font>
  <w:font w:name="@仿宋_GB2312">
    <w:panose1 w:val="02010609030101010101"/>
    <w:charset w:val="86"/>
    <w:family w:val="auto"/>
    <w:pitch w:val="fixed"/>
    <w:sig w:usb0="00000001" w:usb1="080E0000" w:usb2="00000000" w:usb3="00000000" w:csb0="00040000" w:csb1="00000000"/>
  </w:font>
  <w:font w:name="Cambria Math">
    <w:panose1 w:val="02040503050406030204"/>
    <w:charset w:val="00"/>
    <w:family w:val="auto"/>
    <w:pitch w:val="variable"/>
    <w:sig w:usb0="E00002FF" w:usb1="420024FF" w:usb2="00000000" w:usb3="00000000" w:csb0="2000019F" w:csb1="00000000"/>
    <w:embedRegular r:id="rId10" w:fontKey="{E8F7AE49-534D-46B4-AD56-78D6FF96870F}"/>
  </w:font>
  <w:font w:name="@宋体">
    <w:panose1 w:val="02010600030101010101"/>
    <w:charset w:val="86"/>
    <w:family w:val="auto"/>
    <w:pitch w:val="variable"/>
    <w:sig w:usb0="00000003" w:usb1="288F0000" w:usb2="00000006" w:usb3="00000000" w:csb0="00040001" w:csb1="00000000"/>
  </w:font>
  <w:font w:name="仿宋">
    <w:panose1 w:val="02010609060101010101"/>
    <w:charset w:val="86"/>
    <w:family w:val="auto"/>
    <w:pitch w:val="fixed"/>
    <w:sig w:usb0="800002BF" w:usb1="38CF7CFA" w:usb2="00000016" w:usb3="00000000" w:csb0="00040001" w:csb1="00000000"/>
    <w:embedRegular r:id="rId11" w:fontKey="{3802DCAF-5197-4BF0-A17C-D648B6BB99D0}"/>
  </w:font>
  <w:font w:name="@方正小标宋简体">
    <w:panose1 w:val="02010601030101010101"/>
    <w:charset w:val="86"/>
    <w:family w:val="auto"/>
    <w:pitch w:val="variable"/>
    <w:sig w:usb0="00000001" w:usb1="080E0000" w:usb2="00000000" w:usb3="00000000" w:csb0="00040000" w:csb1="00000000"/>
  </w:font>
  <w:font w:name="@黑体">
    <w:panose1 w:val="02010609060101010101"/>
    <w:charset w:val="86"/>
    <w:family w:val="auto"/>
    <w:pitch w:val="fixed"/>
    <w:sig w:usb0="800002BF" w:usb1="38CF7CFA" w:usb2="00000016" w:usb3="00000000" w:csb0="00040001" w:csb1="00000000"/>
  </w:font>
  <w:font w:name="@仿宋">
    <w:panose1 w:val="02010609060101010101"/>
    <w:charset w:val="86"/>
    <w:family w:val="auto"/>
    <w:pitch w:val="fixed"/>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1</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attachedTemplate r:id="rId1"/>
  <w:documentProtection w:enforcement="0"/>
  <w:defaultTabStop w:val="420"/>
  <w:evenAndOddHeaders w:val="1"/>
  <w:drawingGridHorizontalSpacing w:val="156"/>
  <w:drawingGridVerticalSpacing w:val="577"/>
  <w:displayHorizontalDrawingGridEvery w:val="0"/>
  <w:displayVerticalDrawingGridEvery w:val="2"/>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0NTFjYWRlNGE4NDFkZjhlOTQyMDYzNWEyYzBkZjMifQ=="/>
  </w:docVars>
  <w:rsids>
    <w:rsidRoot w:val="00C320C0"/>
    <w:rsid w:val="000133BA"/>
    <w:rsid w:val="0001628E"/>
    <w:rsid w:val="00016CDC"/>
    <w:rsid w:val="00017BD9"/>
    <w:rsid w:val="000205CE"/>
    <w:rsid w:val="00020EDA"/>
    <w:rsid w:val="00027020"/>
    <w:rsid w:val="00030B15"/>
    <w:rsid w:val="00032809"/>
    <w:rsid w:val="00032812"/>
    <w:rsid w:val="00047A3B"/>
    <w:rsid w:val="0005128F"/>
    <w:rsid w:val="00053D7F"/>
    <w:rsid w:val="00060918"/>
    <w:rsid w:val="0007068D"/>
    <w:rsid w:val="00071381"/>
    <w:rsid w:val="00082F8B"/>
    <w:rsid w:val="00086706"/>
    <w:rsid w:val="00090D62"/>
    <w:rsid w:val="00095236"/>
    <w:rsid w:val="000A5463"/>
    <w:rsid w:val="000B1B94"/>
    <w:rsid w:val="000B49B9"/>
    <w:rsid w:val="000C2411"/>
    <w:rsid w:val="000C6920"/>
    <w:rsid w:val="000D6A64"/>
    <w:rsid w:val="000E11AF"/>
    <w:rsid w:val="000E3BC9"/>
    <w:rsid w:val="000E40F2"/>
    <w:rsid w:val="000F22F6"/>
    <w:rsid w:val="00113778"/>
    <w:rsid w:val="00120051"/>
    <w:rsid w:val="00131684"/>
    <w:rsid w:val="00134325"/>
    <w:rsid w:val="00137A91"/>
    <w:rsid w:val="0014608B"/>
    <w:rsid w:val="00160C91"/>
    <w:rsid w:val="00163634"/>
    <w:rsid w:val="001636B0"/>
    <w:rsid w:val="0017017A"/>
    <w:rsid w:val="001728BE"/>
    <w:rsid w:val="00174B4D"/>
    <w:rsid w:val="00180691"/>
    <w:rsid w:val="00180F59"/>
    <w:rsid w:val="001872BB"/>
    <w:rsid w:val="00190417"/>
    <w:rsid w:val="00192A77"/>
    <w:rsid w:val="001A15AC"/>
    <w:rsid w:val="001A304A"/>
    <w:rsid w:val="001A4D7B"/>
    <w:rsid w:val="001A79A8"/>
    <w:rsid w:val="001B2074"/>
    <w:rsid w:val="001B3777"/>
    <w:rsid w:val="001B4442"/>
    <w:rsid w:val="001B4B96"/>
    <w:rsid w:val="001C4193"/>
    <w:rsid w:val="001C6C10"/>
    <w:rsid w:val="001F02D0"/>
    <w:rsid w:val="001F44D9"/>
    <w:rsid w:val="002028A8"/>
    <w:rsid w:val="002139EA"/>
    <w:rsid w:val="00216360"/>
    <w:rsid w:val="00221B66"/>
    <w:rsid w:val="00230522"/>
    <w:rsid w:val="00234775"/>
    <w:rsid w:val="00244840"/>
    <w:rsid w:val="00251AF2"/>
    <w:rsid w:val="00255631"/>
    <w:rsid w:val="002612DE"/>
    <w:rsid w:val="00262F8B"/>
    <w:rsid w:val="00265CBA"/>
    <w:rsid w:val="002821EC"/>
    <w:rsid w:val="0028233B"/>
    <w:rsid w:val="00291C97"/>
    <w:rsid w:val="002A307E"/>
    <w:rsid w:val="002D0D9F"/>
    <w:rsid w:val="002D2105"/>
    <w:rsid w:val="002D45F3"/>
    <w:rsid w:val="002D6465"/>
    <w:rsid w:val="002E2A09"/>
    <w:rsid w:val="002E5A85"/>
    <w:rsid w:val="002E7129"/>
    <w:rsid w:val="002E7740"/>
    <w:rsid w:val="002F0783"/>
    <w:rsid w:val="0030202D"/>
    <w:rsid w:val="003053EE"/>
    <w:rsid w:val="003103C1"/>
    <w:rsid w:val="0031040F"/>
    <w:rsid w:val="00310A7F"/>
    <w:rsid w:val="0031665F"/>
    <w:rsid w:val="003175D9"/>
    <w:rsid w:val="00335496"/>
    <w:rsid w:val="00337B03"/>
    <w:rsid w:val="003539FC"/>
    <w:rsid w:val="00355A09"/>
    <w:rsid w:val="00371754"/>
    <w:rsid w:val="00383482"/>
    <w:rsid w:val="00387133"/>
    <w:rsid w:val="00391098"/>
    <w:rsid w:val="003918F2"/>
    <w:rsid w:val="00395628"/>
    <w:rsid w:val="003A3701"/>
    <w:rsid w:val="003A7776"/>
    <w:rsid w:val="003B0E9F"/>
    <w:rsid w:val="003B6D8D"/>
    <w:rsid w:val="003C4BE5"/>
    <w:rsid w:val="003C6FF5"/>
    <w:rsid w:val="003C7E0C"/>
    <w:rsid w:val="003E7EB3"/>
    <w:rsid w:val="003F178A"/>
    <w:rsid w:val="00414D7E"/>
    <w:rsid w:val="004246D3"/>
    <w:rsid w:val="004325A2"/>
    <w:rsid w:val="0043736B"/>
    <w:rsid w:val="00440B7A"/>
    <w:rsid w:val="004547EE"/>
    <w:rsid w:val="00455838"/>
    <w:rsid w:val="00460FAC"/>
    <w:rsid w:val="00465033"/>
    <w:rsid w:val="00470269"/>
    <w:rsid w:val="00474B3C"/>
    <w:rsid w:val="00483033"/>
    <w:rsid w:val="00487BE2"/>
    <w:rsid w:val="00487D7C"/>
    <w:rsid w:val="00487F66"/>
    <w:rsid w:val="00491D94"/>
    <w:rsid w:val="00492478"/>
    <w:rsid w:val="00493BBA"/>
    <w:rsid w:val="0049404C"/>
    <w:rsid w:val="004A4278"/>
    <w:rsid w:val="004C5FBC"/>
    <w:rsid w:val="004F7399"/>
    <w:rsid w:val="005038EA"/>
    <w:rsid w:val="00512DB1"/>
    <w:rsid w:val="00521703"/>
    <w:rsid w:val="0052205E"/>
    <w:rsid w:val="00527828"/>
    <w:rsid w:val="00533691"/>
    <w:rsid w:val="00534436"/>
    <w:rsid w:val="0053500C"/>
    <w:rsid w:val="00540F53"/>
    <w:rsid w:val="00577683"/>
    <w:rsid w:val="00593383"/>
    <w:rsid w:val="005A02CB"/>
    <w:rsid w:val="005A270B"/>
    <w:rsid w:val="005A2A39"/>
    <w:rsid w:val="005B2CA0"/>
    <w:rsid w:val="005B5761"/>
    <w:rsid w:val="005C23A3"/>
    <w:rsid w:val="005C24D0"/>
    <w:rsid w:val="005C43DF"/>
    <w:rsid w:val="005E0E1F"/>
    <w:rsid w:val="005E5571"/>
    <w:rsid w:val="005F22CA"/>
    <w:rsid w:val="005F5C56"/>
    <w:rsid w:val="00600180"/>
    <w:rsid w:val="00606637"/>
    <w:rsid w:val="00635CBB"/>
    <w:rsid w:val="00643037"/>
    <w:rsid w:val="0064622C"/>
    <w:rsid w:val="00650032"/>
    <w:rsid w:val="00661207"/>
    <w:rsid w:val="006665A8"/>
    <w:rsid w:val="0067315B"/>
    <w:rsid w:val="0067727E"/>
    <w:rsid w:val="00677423"/>
    <w:rsid w:val="00680E17"/>
    <w:rsid w:val="00690615"/>
    <w:rsid w:val="00690EB5"/>
    <w:rsid w:val="00692C13"/>
    <w:rsid w:val="006A36AC"/>
    <w:rsid w:val="006B2E7C"/>
    <w:rsid w:val="006B2F35"/>
    <w:rsid w:val="006C5CAD"/>
    <w:rsid w:val="006C70AD"/>
    <w:rsid w:val="006C767F"/>
    <w:rsid w:val="006D1498"/>
    <w:rsid w:val="006E1C3E"/>
    <w:rsid w:val="006E51C0"/>
    <w:rsid w:val="006E5281"/>
    <w:rsid w:val="006F539F"/>
    <w:rsid w:val="0073066D"/>
    <w:rsid w:val="00744EA2"/>
    <w:rsid w:val="00745D45"/>
    <w:rsid w:val="00746CF7"/>
    <w:rsid w:val="00746EBE"/>
    <w:rsid w:val="007471C9"/>
    <w:rsid w:val="00750783"/>
    <w:rsid w:val="00751A6B"/>
    <w:rsid w:val="00774E47"/>
    <w:rsid w:val="00786028"/>
    <w:rsid w:val="007A3C66"/>
    <w:rsid w:val="007B7497"/>
    <w:rsid w:val="007C1A9A"/>
    <w:rsid w:val="007C3755"/>
    <w:rsid w:val="007C7905"/>
    <w:rsid w:val="007D2BC8"/>
    <w:rsid w:val="007F1358"/>
    <w:rsid w:val="007F1A60"/>
    <w:rsid w:val="007F1F22"/>
    <w:rsid w:val="00804651"/>
    <w:rsid w:val="00813EC3"/>
    <w:rsid w:val="0082336F"/>
    <w:rsid w:val="00835490"/>
    <w:rsid w:val="00837830"/>
    <w:rsid w:val="00847A25"/>
    <w:rsid w:val="0085406F"/>
    <w:rsid w:val="0086691F"/>
    <w:rsid w:val="008716F3"/>
    <w:rsid w:val="008808D1"/>
    <w:rsid w:val="00885C5E"/>
    <w:rsid w:val="00886BF3"/>
    <w:rsid w:val="00891026"/>
    <w:rsid w:val="00896C9D"/>
    <w:rsid w:val="008A57A9"/>
    <w:rsid w:val="008B2665"/>
    <w:rsid w:val="008C4DA9"/>
    <w:rsid w:val="008E0ACF"/>
    <w:rsid w:val="008E4BA7"/>
    <w:rsid w:val="008E7D7D"/>
    <w:rsid w:val="008F004B"/>
    <w:rsid w:val="008F44B5"/>
    <w:rsid w:val="00900508"/>
    <w:rsid w:val="009033C4"/>
    <w:rsid w:val="009106E6"/>
    <w:rsid w:val="00936184"/>
    <w:rsid w:val="0096766F"/>
    <w:rsid w:val="0097414C"/>
    <w:rsid w:val="009870FD"/>
    <w:rsid w:val="00993534"/>
    <w:rsid w:val="0099480C"/>
    <w:rsid w:val="009C247A"/>
    <w:rsid w:val="009D5573"/>
    <w:rsid w:val="009E0238"/>
    <w:rsid w:val="009E6909"/>
    <w:rsid w:val="009F1418"/>
    <w:rsid w:val="00A234BF"/>
    <w:rsid w:val="00A25E81"/>
    <w:rsid w:val="00A30C67"/>
    <w:rsid w:val="00A35542"/>
    <w:rsid w:val="00A35968"/>
    <w:rsid w:val="00A37BD7"/>
    <w:rsid w:val="00A410BC"/>
    <w:rsid w:val="00A45E54"/>
    <w:rsid w:val="00A51B2D"/>
    <w:rsid w:val="00A64785"/>
    <w:rsid w:val="00A75BB9"/>
    <w:rsid w:val="00A915EA"/>
    <w:rsid w:val="00AA5679"/>
    <w:rsid w:val="00AB24DA"/>
    <w:rsid w:val="00AB379D"/>
    <w:rsid w:val="00AB51A7"/>
    <w:rsid w:val="00AB6216"/>
    <w:rsid w:val="00AC0810"/>
    <w:rsid w:val="00AC45C0"/>
    <w:rsid w:val="00AD4CDB"/>
    <w:rsid w:val="00AE0D34"/>
    <w:rsid w:val="00AE6F99"/>
    <w:rsid w:val="00AF2D96"/>
    <w:rsid w:val="00B10852"/>
    <w:rsid w:val="00B10A86"/>
    <w:rsid w:val="00B16EF3"/>
    <w:rsid w:val="00B17281"/>
    <w:rsid w:val="00B17B1B"/>
    <w:rsid w:val="00B37740"/>
    <w:rsid w:val="00B50217"/>
    <w:rsid w:val="00B64610"/>
    <w:rsid w:val="00B647F4"/>
    <w:rsid w:val="00B82CF3"/>
    <w:rsid w:val="00BA70CC"/>
    <w:rsid w:val="00BB0BC1"/>
    <w:rsid w:val="00BC49D9"/>
    <w:rsid w:val="00BC6181"/>
    <w:rsid w:val="00BD242D"/>
    <w:rsid w:val="00BD4A48"/>
    <w:rsid w:val="00BE32C0"/>
    <w:rsid w:val="00BE4402"/>
    <w:rsid w:val="00BF58B7"/>
    <w:rsid w:val="00BF7B90"/>
    <w:rsid w:val="00C03D91"/>
    <w:rsid w:val="00C1112E"/>
    <w:rsid w:val="00C143EB"/>
    <w:rsid w:val="00C20807"/>
    <w:rsid w:val="00C30E21"/>
    <w:rsid w:val="00C31A79"/>
    <w:rsid w:val="00C320C0"/>
    <w:rsid w:val="00C45226"/>
    <w:rsid w:val="00C503BE"/>
    <w:rsid w:val="00C62731"/>
    <w:rsid w:val="00C71F12"/>
    <w:rsid w:val="00C778A3"/>
    <w:rsid w:val="00CA3235"/>
    <w:rsid w:val="00CA3663"/>
    <w:rsid w:val="00CC34B9"/>
    <w:rsid w:val="00CC443F"/>
    <w:rsid w:val="00CD5B3C"/>
    <w:rsid w:val="00CE4BA2"/>
    <w:rsid w:val="00D0168E"/>
    <w:rsid w:val="00D12530"/>
    <w:rsid w:val="00D12D05"/>
    <w:rsid w:val="00D135C5"/>
    <w:rsid w:val="00D27289"/>
    <w:rsid w:val="00D337AB"/>
    <w:rsid w:val="00D36217"/>
    <w:rsid w:val="00D610EA"/>
    <w:rsid w:val="00D80464"/>
    <w:rsid w:val="00D8347C"/>
    <w:rsid w:val="00D84E4A"/>
    <w:rsid w:val="00D901EB"/>
    <w:rsid w:val="00D9127E"/>
    <w:rsid w:val="00D940AF"/>
    <w:rsid w:val="00DA51B4"/>
    <w:rsid w:val="00DB51AB"/>
    <w:rsid w:val="00DB61E9"/>
    <w:rsid w:val="00DB62FC"/>
    <w:rsid w:val="00DC3209"/>
    <w:rsid w:val="00DD0D46"/>
    <w:rsid w:val="00DD29A6"/>
    <w:rsid w:val="00DE1340"/>
    <w:rsid w:val="00DE19DC"/>
    <w:rsid w:val="00DE1D41"/>
    <w:rsid w:val="00DF07D8"/>
    <w:rsid w:val="00DF279B"/>
    <w:rsid w:val="00DF76BB"/>
    <w:rsid w:val="00E02CF9"/>
    <w:rsid w:val="00E04624"/>
    <w:rsid w:val="00E20BFA"/>
    <w:rsid w:val="00E23D1C"/>
    <w:rsid w:val="00E24535"/>
    <w:rsid w:val="00E3073B"/>
    <w:rsid w:val="00E32887"/>
    <w:rsid w:val="00E33DDE"/>
    <w:rsid w:val="00E34E53"/>
    <w:rsid w:val="00E47A39"/>
    <w:rsid w:val="00E546B9"/>
    <w:rsid w:val="00E605F2"/>
    <w:rsid w:val="00E80039"/>
    <w:rsid w:val="00E83DF6"/>
    <w:rsid w:val="00E85A0E"/>
    <w:rsid w:val="00EA7777"/>
    <w:rsid w:val="00EB1DA9"/>
    <w:rsid w:val="00EB7A70"/>
    <w:rsid w:val="00EC321D"/>
    <w:rsid w:val="00EC396D"/>
    <w:rsid w:val="00EE173A"/>
    <w:rsid w:val="00EE204A"/>
    <w:rsid w:val="00EF0F70"/>
    <w:rsid w:val="00F01B26"/>
    <w:rsid w:val="00F02966"/>
    <w:rsid w:val="00F07B98"/>
    <w:rsid w:val="00F10BD3"/>
    <w:rsid w:val="00F12F1F"/>
    <w:rsid w:val="00F220ED"/>
    <w:rsid w:val="00F30849"/>
    <w:rsid w:val="00F4001D"/>
    <w:rsid w:val="00F42C6E"/>
    <w:rsid w:val="00F42FAC"/>
    <w:rsid w:val="00F52ABD"/>
    <w:rsid w:val="00F556B8"/>
    <w:rsid w:val="00F6089B"/>
    <w:rsid w:val="00F61E42"/>
    <w:rsid w:val="00F76BA0"/>
    <w:rsid w:val="00F77193"/>
    <w:rsid w:val="00F90C83"/>
    <w:rsid w:val="00FC15DE"/>
    <w:rsid w:val="00FD1B45"/>
    <w:rsid w:val="00FD561B"/>
    <w:rsid w:val="00FD5ADC"/>
    <w:rsid w:val="00FE3ADA"/>
    <w:rsid w:val="00FF1E97"/>
    <w:rsid w:val="05B24395"/>
    <w:rsid w:val="28FF022B"/>
    <w:rsid w:val="58FF717A"/>
    <w:rsid w:val="5FEC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imes New Roman"/>
      <w:kern w:val="2"/>
      <w:sz w:val="32"/>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13"/>
    <w:qFormat/>
    <w:uiPriority w:val="0"/>
    <w:pPr>
      <w:spacing w:line="500" w:lineRule="atLeast"/>
    </w:pPr>
    <w:rPr>
      <w:rFonts w:ascii="宋体"/>
      <w:bCs/>
      <w:sz w:val="28"/>
    </w:rPr>
  </w:style>
  <w:style w:type="paragraph" w:styleId="3">
    <w:name w:val="Body Text Indent"/>
    <w:basedOn w:val="1"/>
    <w:link w:val="12"/>
    <w:qFormat/>
    <w:uiPriority w:val="0"/>
    <w:pPr>
      <w:spacing w:line="460" w:lineRule="atLeast"/>
      <w:ind w:firstLine="461" w:firstLineChars="192"/>
    </w:pPr>
    <w:rPr>
      <w:sz w:val="24"/>
    </w:rPr>
  </w:style>
  <w:style w:type="paragraph" w:styleId="4">
    <w:name w:val="Balloon Text"/>
    <w:basedOn w:val="1"/>
    <w:link w:val="14"/>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pPr>
    <w:rPr>
      <w:rFonts w:ascii="Calibri" w:hAnsi="Calibri" w:eastAsia="宋体"/>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jc w:val="center"/>
    </w:pPr>
    <w:rPr>
      <w:rFonts w:ascii="Calibri" w:hAnsi="Calibri" w:eastAsia="宋体"/>
      <w:sz w:val="18"/>
      <w:szCs w:val="18"/>
    </w:rPr>
  </w:style>
  <w:style w:type="character" w:styleId="9">
    <w:name w:val="line number"/>
    <w:basedOn w:val="8"/>
    <w:semiHidden/>
    <w:unhideWhenUsed/>
    <w:qFormat/>
    <w:uiPriority w:val="99"/>
  </w:style>
  <w:style w:type="character" w:customStyle="1" w:styleId="10">
    <w:name w:val="页眉 字符"/>
    <w:link w:val="6"/>
    <w:qFormat/>
    <w:uiPriority w:val="99"/>
    <w:rPr>
      <w:sz w:val="18"/>
      <w:szCs w:val="18"/>
    </w:rPr>
  </w:style>
  <w:style w:type="character" w:customStyle="1" w:styleId="11">
    <w:name w:val="页脚 字符"/>
    <w:link w:val="5"/>
    <w:qFormat/>
    <w:uiPriority w:val="99"/>
    <w:rPr>
      <w:sz w:val="18"/>
      <w:szCs w:val="18"/>
    </w:rPr>
  </w:style>
  <w:style w:type="character" w:customStyle="1" w:styleId="12">
    <w:name w:val="正文文本缩进 字符"/>
    <w:link w:val="3"/>
    <w:qFormat/>
    <w:uiPriority w:val="0"/>
    <w:rPr>
      <w:rFonts w:ascii="Times New Roman" w:hAnsi="Times New Roman" w:eastAsia="宋体" w:cs="Times New Roman"/>
      <w:sz w:val="24"/>
      <w:szCs w:val="24"/>
    </w:rPr>
  </w:style>
  <w:style w:type="character" w:customStyle="1" w:styleId="13">
    <w:name w:val="正文文本 字符"/>
    <w:link w:val="2"/>
    <w:qFormat/>
    <w:uiPriority w:val="0"/>
    <w:rPr>
      <w:rFonts w:ascii="宋体" w:hAnsi="Times New Roman" w:eastAsia="宋体" w:cs="Times New Roman"/>
      <w:bCs/>
      <w:sz w:val="28"/>
      <w:szCs w:val="24"/>
    </w:rPr>
  </w:style>
  <w:style w:type="character" w:customStyle="1" w:styleId="14">
    <w:name w:val="批注框文本 字符"/>
    <w:link w:val="4"/>
    <w:semiHidden/>
    <w:qFormat/>
    <w:uiPriority w:val="99"/>
    <w:rPr>
      <w:rFonts w:ascii="Times New Roman" w:hAnsi="Times New Roman" w:eastAsia="宋体" w:cs="Times New Roman"/>
      <w:sz w:val="18"/>
      <w:szCs w:val="18"/>
    </w:rPr>
  </w:style>
  <w:style w:type="paragraph" w:styleId="15">
    <w:name w:val="List Paragraph"/>
    <w:basedOn w:val="1"/>
    <w:qFormat/>
    <w:uiPriority w:val="34"/>
    <w:pPr>
      <w:ind w:firstLine="420" w:firstLineChars="200"/>
    </w:pPr>
    <w:rPr>
      <w:rFonts w:ascii="Calibri" w:hAnsi="Calibri" w:eastAsia="宋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z\Desktop\&#32418;&#22836;&#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BA3FCD-3AB7-41AC-9A28-602C77E0C7FB}">
  <ds:schemaRefs/>
</ds:datastoreItem>
</file>

<file path=docProps/app.xml><?xml version="1.0" encoding="utf-8"?>
<Properties xmlns="http://schemas.openxmlformats.org/officeDocument/2006/extended-properties" xmlns:vt="http://schemas.openxmlformats.org/officeDocument/2006/docPropsVTypes">
  <Template>中山大学下行文模板</Template>
  <Company>SYSU</Company>
  <Pages>2</Pages>
  <Words>46</Words>
  <Characters>268</Characters>
  <Lines>2</Lines>
  <Paragraphs>1</Paragraphs>
  <TotalTime>17</TotalTime>
  <ScaleCrop>false</ScaleCrop>
  <LinksUpToDate>false</LinksUpToDate>
  <CharactersWithSpaces>313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2021-04-22T07:09:00Z</dcterms:created>
  <dc:creator>zz</dc:creator>
  <cp:lastModifiedBy>wujin</cp:lastModifiedBy>
  <cp:lastPrinted>2023-09-25T12:46:00Z</cp:lastPrinted>
  <dcterms:modified xsi:type="dcterms:W3CDTF">2023-10-20T02:08:47Z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B37D2DD7B1064459A9F2D6CA97C94C1C_13</vt:lpwstr>
  </property>
</Properties>
</file>