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97E73">
      <w:pPr>
        <w:adjustRightInd w:val="0"/>
        <w:snapToGrid w:val="0"/>
        <w:spacing w:before="156" w:beforeLines="50" w:line="340" w:lineRule="exact"/>
        <w:rPr>
          <w:rFonts w:cs="Segoe UI Emoji" w:eastAsiaTheme="minorHAnsi"/>
          <w:szCs w:val="21"/>
        </w:rPr>
      </w:pPr>
      <w:bookmarkStart w:id="6" w:name="_GoBack"/>
      <w:bookmarkEnd w:id="6"/>
      <w:bookmarkStart w:id="0" w:name="_Toc76482205"/>
      <w:bookmarkStart w:id="1" w:name="_Hlk117150936"/>
      <w:r>
        <w:rPr>
          <w:rFonts w:hint="eastAsia" w:cs="仿宋_GB2312" w:eastAsiaTheme="minorHAnsi"/>
          <w:b/>
          <w:szCs w:val="21"/>
        </w:rPr>
        <w:t>※制度依据：</w:t>
      </w:r>
      <w:r>
        <w:rPr>
          <w:rFonts w:hint="eastAsia" w:cs="Segoe UI Emoji" w:eastAsiaTheme="minorHAnsi"/>
          <w:szCs w:val="21"/>
        </w:rPr>
        <w:t>《广东省基层工会经费收支管理实施细则》（粤工总〔20</w:t>
      </w:r>
      <w:r>
        <w:rPr>
          <w:rFonts w:cs="Segoe UI Emoji" w:eastAsiaTheme="minorHAnsi"/>
          <w:szCs w:val="21"/>
        </w:rPr>
        <w:t>25</w:t>
      </w:r>
      <w:r>
        <w:rPr>
          <w:rFonts w:hint="eastAsia" w:cs="Segoe UI Emoji" w:eastAsiaTheme="minorHAnsi"/>
          <w:szCs w:val="21"/>
        </w:rPr>
        <w:t>〕</w:t>
      </w:r>
      <w:r>
        <w:rPr>
          <w:rFonts w:cs="Segoe UI Emoji" w:eastAsiaTheme="minorHAnsi"/>
          <w:szCs w:val="21"/>
        </w:rPr>
        <w:t>1</w:t>
      </w:r>
      <w:r>
        <w:rPr>
          <w:rFonts w:hint="eastAsia" w:cs="Segoe UI Emoji" w:eastAsiaTheme="minorHAnsi"/>
          <w:szCs w:val="21"/>
        </w:rPr>
        <w:t>号）</w:t>
      </w:r>
    </w:p>
    <w:p w14:paraId="7BAA6B7D">
      <w:pPr>
        <w:adjustRightInd w:val="0"/>
        <w:snapToGrid w:val="0"/>
        <w:spacing w:before="156" w:beforeLines="50" w:line="340" w:lineRule="exact"/>
        <w:rPr>
          <w:rFonts w:cs="Segoe UI Emoji" w:eastAsiaTheme="minorHAnsi"/>
          <w:szCs w:val="21"/>
        </w:rPr>
      </w:pPr>
    </w:p>
    <w:p w14:paraId="7DA17F02">
      <w:pPr>
        <w:adjustRightInd w:val="0"/>
        <w:snapToGrid w:val="0"/>
        <w:spacing w:before="260" w:after="120"/>
        <w:ind w:firstLine="480" w:firstLineChars="150"/>
        <w:outlineLvl w:val="1"/>
        <w:rPr>
          <w:rFonts w:cs="Times New Roman" w:eastAsiaTheme="minorHAnsi"/>
          <w:bCs/>
          <w:sz w:val="32"/>
          <w:szCs w:val="32"/>
        </w:rPr>
      </w:pPr>
      <w:bookmarkStart w:id="2" w:name="_Toc146208999"/>
      <w:r>
        <w:rPr>
          <w:rFonts w:hint="eastAsia" w:cs="Times New Roman" w:eastAsiaTheme="minorHAnsi"/>
          <w:bCs/>
          <w:sz w:val="32"/>
          <w:szCs w:val="32"/>
        </w:rPr>
        <w:t>一、基层工会经费使用范围及标准</w:t>
      </w:r>
      <w:bookmarkEnd w:id="0"/>
      <w:bookmarkEnd w:id="2"/>
    </w:p>
    <w:tbl>
      <w:tblPr>
        <w:tblStyle w:val="8"/>
        <w:tblW w:w="7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72"/>
        <w:gridCol w:w="3260"/>
        <w:gridCol w:w="2124"/>
      </w:tblGrid>
      <w:tr w14:paraId="02BD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0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7927241">
            <w:pPr>
              <w:adjustRightInd w:val="0"/>
              <w:snapToGrid w:val="0"/>
              <w:jc w:val="center"/>
              <w:rPr>
                <w:rFonts w:cs="Times New Roman" w:eastAsiaTheme="minorHAnsi"/>
                <w:b/>
                <w:sz w:val="18"/>
                <w:szCs w:val="18"/>
              </w:rPr>
            </w:pPr>
            <w:r>
              <w:rPr>
                <w:rFonts w:hint="eastAsia" w:cs="Times New Roman" w:eastAsiaTheme="minorHAnsi"/>
                <w:b/>
                <w:sz w:val="18"/>
                <w:szCs w:val="18"/>
              </w:rPr>
              <w:t>类别</w:t>
            </w:r>
          </w:p>
        </w:tc>
        <w:tc>
          <w:tcPr>
            <w:tcW w:w="167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835EB47">
            <w:pPr>
              <w:adjustRightInd w:val="0"/>
              <w:snapToGrid w:val="0"/>
              <w:jc w:val="center"/>
              <w:rPr>
                <w:rFonts w:cs="Times New Roman" w:eastAsiaTheme="minorHAnsi"/>
                <w:b/>
                <w:sz w:val="18"/>
                <w:szCs w:val="18"/>
              </w:rPr>
            </w:pPr>
            <w:r>
              <w:rPr>
                <w:rFonts w:hint="eastAsia" w:cs="Times New Roman" w:eastAsiaTheme="minorHAnsi"/>
                <w:b/>
                <w:sz w:val="18"/>
                <w:szCs w:val="18"/>
              </w:rPr>
              <w:t>项目</w:t>
            </w:r>
          </w:p>
        </w:tc>
        <w:tc>
          <w:tcPr>
            <w:tcW w:w="326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714F6B">
            <w:pPr>
              <w:adjustRightInd w:val="0"/>
              <w:snapToGrid w:val="0"/>
              <w:jc w:val="center"/>
              <w:rPr>
                <w:rFonts w:cs="Times New Roman" w:eastAsiaTheme="minorHAnsi"/>
                <w:b/>
                <w:sz w:val="18"/>
                <w:szCs w:val="18"/>
              </w:rPr>
            </w:pPr>
            <w:r>
              <w:rPr>
                <w:rFonts w:hint="eastAsia" w:cs="Times New Roman" w:eastAsiaTheme="minorHAnsi"/>
                <w:b/>
                <w:sz w:val="18"/>
                <w:szCs w:val="18"/>
              </w:rPr>
              <w:t>支出范围及上限（新文件）</w:t>
            </w:r>
          </w:p>
        </w:tc>
        <w:tc>
          <w:tcPr>
            <w:tcW w:w="212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F6FE550">
            <w:pPr>
              <w:adjustRightInd w:val="0"/>
              <w:snapToGrid w:val="0"/>
              <w:jc w:val="center"/>
              <w:rPr>
                <w:rFonts w:cs="Times New Roman" w:eastAsiaTheme="minorHAnsi"/>
                <w:b/>
                <w:sz w:val="18"/>
                <w:szCs w:val="18"/>
              </w:rPr>
            </w:pPr>
            <w:r>
              <w:rPr>
                <w:rFonts w:hint="eastAsia" w:cs="Times New Roman" w:eastAsiaTheme="minorHAnsi"/>
                <w:b/>
                <w:sz w:val="18"/>
                <w:szCs w:val="18"/>
              </w:rPr>
              <w:t>备注</w:t>
            </w:r>
          </w:p>
        </w:tc>
      </w:tr>
      <w:tr w14:paraId="7E67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tcBorders>
              <w:top w:val="single" w:color="auto" w:sz="4" w:space="0"/>
              <w:left w:val="single" w:color="auto" w:sz="4" w:space="0"/>
              <w:right w:val="single" w:color="auto" w:sz="4" w:space="0"/>
            </w:tcBorders>
            <w:vAlign w:val="center"/>
          </w:tcPr>
          <w:p w14:paraId="3B8D55DC">
            <w:pPr>
              <w:adjustRightInd w:val="0"/>
              <w:snapToGrid w:val="0"/>
              <w:ind w:left="-105" w:leftChars="-50" w:right="-105" w:rightChars="-50"/>
              <w:jc w:val="center"/>
              <w:rPr>
                <w:rFonts w:cs="Times New Roman" w:eastAsiaTheme="minorHAnsi"/>
                <w:b/>
                <w:sz w:val="18"/>
                <w:szCs w:val="18"/>
              </w:rPr>
            </w:pPr>
            <w:r>
              <w:rPr>
                <w:rFonts w:hint="eastAsia" w:cs="Times New Roman" w:eastAsiaTheme="minorHAnsi"/>
                <w:b/>
                <w:sz w:val="18"/>
                <w:szCs w:val="18"/>
              </w:rPr>
              <w:t>奖励（精神鼓励为主，物质激励为辅）</w:t>
            </w:r>
          </w:p>
        </w:tc>
        <w:tc>
          <w:tcPr>
            <w:tcW w:w="1672" w:type="dxa"/>
            <w:tcBorders>
              <w:top w:val="single" w:color="auto" w:sz="4" w:space="0"/>
              <w:left w:val="single" w:color="auto" w:sz="4" w:space="0"/>
              <w:bottom w:val="single" w:color="auto" w:sz="4" w:space="0"/>
              <w:right w:val="single" w:color="auto" w:sz="4" w:space="0"/>
            </w:tcBorders>
            <w:vAlign w:val="center"/>
          </w:tcPr>
          <w:p w14:paraId="38239EFB">
            <w:pPr>
              <w:adjustRightInd w:val="0"/>
              <w:snapToGrid w:val="0"/>
              <w:rPr>
                <w:rFonts w:cs="Times New Roman" w:eastAsiaTheme="minorHAnsi"/>
                <w:b/>
                <w:sz w:val="18"/>
                <w:szCs w:val="18"/>
              </w:rPr>
            </w:pPr>
            <w:r>
              <w:rPr>
                <w:rFonts w:hint="eastAsia" w:cs="Times New Roman" w:eastAsiaTheme="minorHAnsi"/>
                <w:b/>
                <w:sz w:val="18"/>
                <w:szCs w:val="18"/>
              </w:rPr>
              <w:t>参加职工教育培训的优秀学员奖励</w:t>
            </w:r>
          </w:p>
        </w:tc>
        <w:tc>
          <w:tcPr>
            <w:tcW w:w="3260" w:type="dxa"/>
            <w:tcBorders>
              <w:top w:val="single" w:color="auto" w:sz="4" w:space="0"/>
              <w:left w:val="single" w:color="auto" w:sz="4" w:space="0"/>
              <w:bottom w:val="single" w:color="auto" w:sz="4" w:space="0"/>
              <w:right w:val="single" w:color="auto" w:sz="4" w:space="0"/>
            </w:tcBorders>
          </w:tcPr>
          <w:p w14:paraId="6EF6992F">
            <w:pPr>
              <w:adjustRightInd w:val="0"/>
              <w:snapToGrid w:val="0"/>
              <w:rPr>
                <w:rFonts w:cs="Times New Roman" w:eastAsiaTheme="minorHAnsi"/>
                <w:sz w:val="18"/>
                <w:szCs w:val="18"/>
              </w:rPr>
            </w:pPr>
            <w:r>
              <w:rPr>
                <w:rFonts w:hint="eastAsia" w:cs="Times New Roman" w:eastAsiaTheme="minorHAnsi"/>
                <w:sz w:val="18"/>
                <w:szCs w:val="18"/>
              </w:rPr>
              <w:t>1.奖励</w:t>
            </w:r>
            <w:r>
              <w:rPr>
                <w:rFonts w:hint="eastAsia" w:cs="Times New Roman" w:eastAsiaTheme="minorHAnsi"/>
                <w:color w:val="FF0000"/>
                <w:sz w:val="18"/>
                <w:szCs w:val="18"/>
              </w:rPr>
              <w:t>≤</w:t>
            </w:r>
            <w:r>
              <w:rPr>
                <w:rFonts w:cs="Times New Roman" w:eastAsiaTheme="minorHAnsi"/>
                <w:color w:val="FF0000"/>
                <w:sz w:val="18"/>
                <w:szCs w:val="18"/>
              </w:rPr>
              <w:t>800元/人</w:t>
            </w:r>
            <w:r>
              <w:rPr>
                <w:rFonts w:hint="eastAsia" w:cs="Times New Roman" w:eastAsiaTheme="minorHAnsi"/>
                <w:sz w:val="18"/>
                <w:szCs w:val="18"/>
              </w:rPr>
              <w:t>。</w:t>
            </w:r>
          </w:p>
          <w:p w14:paraId="3F5B8802">
            <w:pPr>
              <w:adjustRightInd w:val="0"/>
              <w:snapToGrid w:val="0"/>
              <w:rPr>
                <w:rFonts w:cs="Times New Roman" w:eastAsiaTheme="minorHAnsi"/>
                <w:sz w:val="18"/>
                <w:szCs w:val="18"/>
              </w:rPr>
            </w:pPr>
            <w:r>
              <w:rPr>
                <w:rFonts w:hint="eastAsia" w:cs="Times New Roman" w:eastAsiaTheme="minorHAnsi"/>
                <w:sz w:val="18"/>
                <w:szCs w:val="18"/>
              </w:rPr>
              <w:t>2.奖励范围不超过学员总数的</w:t>
            </w:r>
            <w:r>
              <w:rPr>
                <w:rFonts w:cs="Times New Roman" w:eastAsiaTheme="minorHAnsi"/>
                <w:sz w:val="18"/>
                <w:szCs w:val="18"/>
              </w:rPr>
              <w:t>15</w:t>
            </w:r>
            <w:r>
              <w:rPr>
                <w:rFonts w:hint="eastAsia" w:cs="Times New Roman" w:eastAsiaTheme="minorHAnsi"/>
                <w:sz w:val="18"/>
                <w:szCs w:val="18"/>
              </w:rPr>
              <w:t>%。</w:t>
            </w:r>
          </w:p>
          <w:p w14:paraId="3D7C0FF4">
            <w:pPr>
              <w:adjustRightInd w:val="0"/>
              <w:snapToGrid w:val="0"/>
              <w:rPr>
                <w:rFonts w:cs="Times New Roman" w:eastAsiaTheme="minorHAnsi"/>
                <w:sz w:val="18"/>
                <w:szCs w:val="18"/>
              </w:rPr>
            </w:pPr>
            <w:r>
              <w:rPr>
                <w:rFonts w:hint="eastAsia" w:cs="Times New Roman" w:eastAsiaTheme="minorHAnsi"/>
                <w:sz w:val="18"/>
                <w:szCs w:val="18"/>
              </w:rPr>
              <w:t>3</w:t>
            </w:r>
            <w:r>
              <w:rPr>
                <w:rFonts w:cs="Times New Roman" w:eastAsiaTheme="minorHAnsi"/>
                <w:sz w:val="18"/>
                <w:szCs w:val="18"/>
              </w:rPr>
              <w:t>.</w:t>
            </w:r>
            <w:r>
              <w:rPr>
                <w:rFonts w:hint="eastAsia" w:cs="Times New Roman" w:eastAsiaTheme="minorHAnsi"/>
                <w:sz w:val="18"/>
                <w:szCs w:val="18"/>
              </w:rPr>
              <w:t>对三天（含）以上的线下集中培训，方可设置优秀学员奖励。</w:t>
            </w:r>
          </w:p>
        </w:tc>
        <w:tc>
          <w:tcPr>
            <w:tcW w:w="2124" w:type="dxa"/>
            <w:tcBorders>
              <w:top w:val="single" w:color="auto" w:sz="4" w:space="0"/>
              <w:left w:val="single" w:color="auto" w:sz="4" w:space="0"/>
              <w:bottom w:val="single" w:color="auto" w:sz="4" w:space="0"/>
              <w:right w:val="single" w:color="auto" w:sz="4" w:space="0"/>
            </w:tcBorders>
            <w:vAlign w:val="center"/>
          </w:tcPr>
          <w:p w14:paraId="668E5BE0">
            <w:pPr>
              <w:adjustRightInd w:val="0"/>
              <w:snapToGrid w:val="0"/>
              <w:rPr>
                <w:rFonts w:cs="Times New Roman" w:eastAsiaTheme="minorHAnsi"/>
                <w:sz w:val="18"/>
                <w:szCs w:val="18"/>
              </w:rPr>
            </w:pPr>
          </w:p>
        </w:tc>
      </w:tr>
      <w:tr w14:paraId="4460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04" w:type="dxa"/>
            <w:vMerge w:val="continue"/>
            <w:tcBorders>
              <w:left w:val="single" w:color="auto" w:sz="4" w:space="0"/>
              <w:right w:val="single" w:color="auto" w:sz="4" w:space="0"/>
            </w:tcBorders>
            <w:vAlign w:val="center"/>
          </w:tcPr>
          <w:p w14:paraId="11DF4A55">
            <w:pPr>
              <w:widowControl/>
              <w:jc w:val="left"/>
              <w:rPr>
                <w:rFonts w:cs="Times New Roman" w:eastAsiaTheme="minorHAnsi"/>
                <w:b/>
                <w:sz w:val="18"/>
                <w:szCs w:val="18"/>
              </w:rPr>
            </w:pPr>
          </w:p>
        </w:tc>
        <w:tc>
          <w:tcPr>
            <w:tcW w:w="1672" w:type="dxa"/>
            <w:tcBorders>
              <w:top w:val="single" w:color="auto" w:sz="4" w:space="0"/>
              <w:left w:val="single" w:color="auto" w:sz="4" w:space="0"/>
              <w:bottom w:val="single" w:color="auto" w:sz="4" w:space="0"/>
              <w:right w:val="single" w:color="auto" w:sz="4" w:space="0"/>
            </w:tcBorders>
            <w:vAlign w:val="center"/>
          </w:tcPr>
          <w:p w14:paraId="3E335A13">
            <w:pPr>
              <w:adjustRightInd w:val="0"/>
              <w:snapToGrid w:val="0"/>
              <w:rPr>
                <w:rFonts w:cs="Times New Roman" w:eastAsiaTheme="minorHAnsi"/>
                <w:b/>
                <w:sz w:val="18"/>
                <w:szCs w:val="18"/>
              </w:rPr>
            </w:pPr>
            <w:r>
              <w:rPr>
                <w:rFonts w:hint="eastAsia" w:cs="Times New Roman" w:eastAsiaTheme="minorHAnsi"/>
                <w:b/>
                <w:sz w:val="18"/>
                <w:szCs w:val="18"/>
              </w:rPr>
              <w:t>文体活动比赛奖励，知识竞赛、演讲比赛等宣传活动奖励</w:t>
            </w:r>
          </w:p>
        </w:tc>
        <w:tc>
          <w:tcPr>
            <w:tcW w:w="3260" w:type="dxa"/>
            <w:tcBorders>
              <w:top w:val="single" w:color="auto" w:sz="4" w:space="0"/>
              <w:left w:val="single" w:color="auto" w:sz="4" w:space="0"/>
              <w:bottom w:val="single" w:color="auto" w:sz="4" w:space="0"/>
              <w:right w:val="single" w:color="auto" w:sz="4" w:space="0"/>
            </w:tcBorders>
            <w:vAlign w:val="center"/>
          </w:tcPr>
          <w:p w14:paraId="1FA46E67">
            <w:pPr>
              <w:adjustRightInd w:val="0"/>
              <w:snapToGrid w:val="0"/>
              <w:rPr>
                <w:rFonts w:cs="Times New Roman" w:eastAsiaTheme="minorHAnsi"/>
                <w:sz w:val="18"/>
                <w:szCs w:val="18"/>
              </w:rPr>
            </w:pPr>
            <w:r>
              <w:rPr>
                <w:rFonts w:cs="Times New Roman" w:eastAsiaTheme="minorHAnsi"/>
                <w:sz w:val="18"/>
                <w:szCs w:val="18"/>
              </w:rPr>
              <w:t>1.单项个人奖励≤1000元且获奖者人均奖励≤500元；团体项目奖励≤3000元且人均≤500元，奖励由获奖团体享有。</w:t>
            </w:r>
          </w:p>
          <w:p w14:paraId="022C1DEB">
            <w:pPr>
              <w:adjustRightInd w:val="0"/>
              <w:snapToGrid w:val="0"/>
              <w:rPr>
                <w:rFonts w:cs="Times New Roman" w:eastAsiaTheme="minorHAnsi"/>
                <w:sz w:val="18"/>
                <w:szCs w:val="18"/>
              </w:rPr>
            </w:pPr>
            <w:r>
              <w:rPr>
                <w:rFonts w:cs="Times New Roman" w:eastAsiaTheme="minorHAnsi"/>
                <w:sz w:val="18"/>
                <w:szCs w:val="18"/>
              </w:rPr>
              <w:t>2.奖励</w:t>
            </w:r>
            <w:r>
              <w:rPr>
                <w:rFonts w:hint="eastAsia" w:cs="Times New Roman" w:eastAsiaTheme="minorHAnsi"/>
                <w:sz w:val="18"/>
                <w:szCs w:val="18"/>
              </w:rPr>
              <w:t>范围</w:t>
            </w:r>
            <w:r>
              <w:rPr>
                <w:rFonts w:cs="Times New Roman" w:eastAsiaTheme="minorHAnsi"/>
                <w:sz w:val="18"/>
                <w:szCs w:val="18"/>
              </w:rPr>
              <w:t>不超过参与人数或团队数的三分之二。</w:t>
            </w:r>
          </w:p>
          <w:p w14:paraId="7623EB9B">
            <w:pPr>
              <w:adjustRightInd w:val="0"/>
              <w:snapToGrid w:val="0"/>
              <w:rPr>
                <w:rFonts w:cs="Times New Roman" w:eastAsiaTheme="minorHAnsi"/>
                <w:sz w:val="18"/>
                <w:szCs w:val="18"/>
              </w:rPr>
            </w:pPr>
            <w:r>
              <w:rPr>
                <w:rFonts w:hint="eastAsia" w:cs="Times New Roman" w:eastAsiaTheme="minorHAnsi"/>
                <w:sz w:val="18"/>
                <w:szCs w:val="18"/>
              </w:rPr>
              <w:t>3</w:t>
            </w:r>
            <w:r>
              <w:rPr>
                <w:rFonts w:cs="Times New Roman" w:eastAsiaTheme="minorHAnsi"/>
                <w:sz w:val="18"/>
                <w:szCs w:val="18"/>
              </w:rPr>
              <w:t>.</w:t>
            </w:r>
            <w:r>
              <w:rPr>
                <w:rFonts w:hint="eastAsia" w:cs="Times New Roman" w:eastAsiaTheme="minorHAnsi"/>
                <w:sz w:val="18"/>
                <w:szCs w:val="18"/>
              </w:rPr>
              <w:t>奖品一般为生活必需品，须符合中央八项规定精神。</w:t>
            </w:r>
          </w:p>
        </w:tc>
        <w:tc>
          <w:tcPr>
            <w:tcW w:w="2124" w:type="dxa"/>
            <w:tcBorders>
              <w:top w:val="single" w:color="auto" w:sz="4" w:space="0"/>
              <w:left w:val="single" w:color="auto" w:sz="4" w:space="0"/>
              <w:bottom w:val="single" w:color="auto" w:sz="4" w:space="0"/>
              <w:right w:val="single" w:color="auto" w:sz="4" w:space="0"/>
            </w:tcBorders>
            <w:vAlign w:val="center"/>
          </w:tcPr>
          <w:p w14:paraId="1CE57069">
            <w:pPr>
              <w:adjustRightInd w:val="0"/>
              <w:snapToGrid w:val="0"/>
              <w:rPr>
                <w:rFonts w:cs="Times New Roman" w:eastAsiaTheme="minorHAnsi"/>
                <w:sz w:val="18"/>
                <w:szCs w:val="18"/>
              </w:rPr>
            </w:pPr>
            <w:r>
              <w:rPr>
                <w:rFonts w:hint="eastAsia" w:cs="Times New Roman" w:eastAsiaTheme="minorHAnsi"/>
                <w:sz w:val="18"/>
                <w:szCs w:val="18"/>
              </w:rPr>
              <w:t>1</w:t>
            </w:r>
            <w:r>
              <w:rPr>
                <w:rFonts w:cs="Times New Roman" w:eastAsiaTheme="minorHAnsi"/>
                <w:sz w:val="18"/>
                <w:szCs w:val="18"/>
              </w:rPr>
              <w:t>.</w:t>
            </w:r>
            <w:r>
              <w:rPr>
                <w:rFonts w:hint="eastAsia" w:cs="Times New Roman" w:eastAsiaTheme="minorHAnsi"/>
                <w:sz w:val="18"/>
                <w:szCs w:val="18"/>
              </w:rPr>
              <w:t>设置奖项的活动次数限制如下：全年同一会员参加本单位举办的单项类文体比赛、知识竞赛、演讲比赛等活动合计</w:t>
            </w:r>
            <w:r>
              <w:rPr>
                <w:rFonts w:cs="Times New Roman" w:eastAsiaTheme="minorHAnsi"/>
                <w:sz w:val="18"/>
                <w:szCs w:val="18"/>
              </w:rPr>
              <w:t>不超过３次、参加本单位举办的综合类文体比赛</w:t>
            </w:r>
            <w:r>
              <w:rPr>
                <w:rFonts w:hint="eastAsia" w:cs="Times New Roman" w:eastAsiaTheme="minorHAnsi"/>
                <w:sz w:val="18"/>
                <w:szCs w:val="18"/>
              </w:rPr>
              <w:t>、知识竞赛、演讲比赛等活动合计</w:t>
            </w:r>
            <w:r>
              <w:rPr>
                <w:rFonts w:cs="Times New Roman" w:eastAsiaTheme="minorHAnsi"/>
                <w:sz w:val="18"/>
                <w:szCs w:val="18"/>
              </w:rPr>
              <w:t>不超过２次 (同一会员每次参加综合类文体比赛活动</w:t>
            </w:r>
            <w:r>
              <w:rPr>
                <w:rFonts w:hint="eastAsia" w:cs="Times New Roman" w:eastAsiaTheme="minorHAnsi"/>
                <w:sz w:val="18"/>
                <w:szCs w:val="18"/>
              </w:rPr>
              <w:t>、知识竞赛、演讲比赛</w:t>
            </w:r>
            <w:r>
              <w:rPr>
                <w:rFonts w:cs="Times New Roman" w:eastAsiaTheme="minorHAnsi"/>
                <w:sz w:val="18"/>
                <w:szCs w:val="18"/>
              </w:rPr>
              <w:t>时, 最多可报２个单项和1个团体项目)</w:t>
            </w:r>
            <w:r>
              <w:rPr>
                <w:rFonts w:hint="eastAsia" w:cs="Times New Roman" w:eastAsiaTheme="minorHAnsi"/>
                <w:sz w:val="18"/>
                <w:szCs w:val="18"/>
              </w:rPr>
              <w:t>，本单位包括校工会与二级工会，</w:t>
            </w:r>
            <w:r>
              <w:rPr>
                <w:rFonts w:hint="eastAsia" w:cs="Times New Roman" w:eastAsiaTheme="minorHAnsi"/>
                <w:color w:val="FF0000"/>
                <w:sz w:val="18"/>
                <w:szCs w:val="18"/>
              </w:rPr>
              <w:t>次数按全校累计计算。</w:t>
            </w:r>
          </w:p>
          <w:p w14:paraId="5958F29D">
            <w:pPr>
              <w:adjustRightInd w:val="0"/>
              <w:snapToGrid w:val="0"/>
              <w:rPr>
                <w:rFonts w:cs="Times New Roman" w:eastAsiaTheme="minorHAnsi"/>
                <w:sz w:val="18"/>
                <w:szCs w:val="18"/>
              </w:rPr>
            </w:pPr>
            <w:r>
              <w:rPr>
                <w:rFonts w:hint="eastAsia" w:cs="Times New Roman" w:eastAsiaTheme="minorHAnsi"/>
                <w:sz w:val="18"/>
                <w:szCs w:val="18"/>
              </w:rPr>
              <w:t>2参加以上活动</w:t>
            </w:r>
            <w:r>
              <w:rPr>
                <w:rFonts w:cs="Times New Roman" w:eastAsiaTheme="minorHAnsi"/>
                <w:sz w:val="18"/>
                <w:szCs w:val="18"/>
              </w:rPr>
              <w:t>限制</w:t>
            </w:r>
            <w:r>
              <w:rPr>
                <w:rFonts w:hint="eastAsia" w:cs="Times New Roman" w:eastAsiaTheme="minorHAnsi"/>
                <w:sz w:val="18"/>
                <w:szCs w:val="18"/>
              </w:rPr>
              <w:t>的</w:t>
            </w:r>
            <w:r>
              <w:rPr>
                <w:rFonts w:cs="Times New Roman" w:eastAsiaTheme="minorHAnsi"/>
                <w:sz w:val="18"/>
                <w:szCs w:val="18"/>
              </w:rPr>
              <w:t>次数由二级工会负责把控。</w:t>
            </w:r>
          </w:p>
        </w:tc>
      </w:tr>
      <w:tr w14:paraId="2612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04" w:type="dxa"/>
            <w:vMerge w:val="continue"/>
            <w:tcBorders>
              <w:left w:val="single" w:color="auto" w:sz="4" w:space="0"/>
              <w:right w:val="single" w:color="auto" w:sz="4" w:space="0"/>
            </w:tcBorders>
            <w:vAlign w:val="center"/>
          </w:tcPr>
          <w:p w14:paraId="2146E7CA">
            <w:pPr>
              <w:widowControl/>
              <w:jc w:val="left"/>
              <w:rPr>
                <w:rFonts w:cs="Times New Roman" w:eastAsiaTheme="minorHAnsi"/>
                <w:b/>
                <w:sz w:val="18"/>
                <w:szCs w:val="18"/>
              </w:rPr>
            </w:pPr>
          </w:p>
        </w:tc>
        <w:tc>
          <w:tcPr>
            <w:tcW w:w="1672" w:type="dxa"/>
            <w:tcBorders>
              <w:top w:val="single" w:color="auto" w:sz="4" w:space="0"/>
              <w:left w:val="single" w:color="auto" w:sz="4" w:space="0"/>
              <w:bottom w:val="single" w:color="auto" w:sz="4" w:space="0"/>
              <w:right w:val="single" w:color="auto" w:sz="4" w:space="0"/>
            </w:tcBorders>
            <w:vAlign w:val="center"/>
          </w:tcPr>
          <w:p w14:paraId="3836FC5C">
            <w:pPr>
              <w:adjustRightInd w:val="0"/>
              <w:snapToGrid w:val="0"/>
              <w:rPr>
                <w:rFonts w:cs="Times New Roman" w:eastAsiaTheme="minorHAnsi"/>
                <w:b/>
                <w:sz w:val="18"/>
                <w:szCs w:val="18"/>
              </w:rPr>
            </w:pPr>
            <w:r>
              <w:rPr>
                <w:rFonts w:hint="eastAsia" w:cs="Times New Roman" w:eastAsiaTheme="minorHAnsi"/>
                <w:b/>
                <w:sz w:val="18"/>
                <w:szCs w:val="18"/>
              </w:rPr>
              <w:t>职工劳动和技能竞赛活动</w:t>
            </w:r>
          </w:p>
        </w:tc>
        <w:tc>
          <w:tcPr>
            <w:tcW w:w="3260" w:type="dxa"/>
            <w:tcBorders>
              <w:top w:val="single" w:color="auto" w:sz="4" w:space="0"/>
              <w:left w:val="single" w:color="auto" w:sz="4" w:space="0"/>
              <w:bottom w:val="single" w:color="auto" w:sz="4" w:space="0"/>
              <w:right w:val="single" w:color="auto" w:sz="4" w:space="0"/>
            </w:tcBorders>
          </w:tcPr>
          <w:p w14:paraId="0352C69F">
            <w:pPr>
              <w:adjustRightInd w:val="0"/>
              <w:snapToGrid w:val="0"/>
              <w:rPr>
                <w:rFonts w:cs="Times New Roman" w:eastAsiaTheme="minorHAnsi"/>
                <w:sz w:val="18"/>
                <w:szCs w:val="18"/>
              </w:rPr>
            </w:pPr>
            <w:r>
              <w:rPr>
                <w:rFonts w:hint="eastAsia" w:cs="Times New Roman" w:eastAsiaTheme="minorHAnsi"/>
                <w:sz w:val="18"/>
                <w:szCs w:val="18"/>
              </w:rPr>
              <w:t>1.团体奖励每项≤</w:t>
            </w:r>
            <w:r>
              <w:rPr>
                <w:rFonts w:cs="Times New Roman" w:eastAsiaTheme="minorHAnsi"/>
                <w:sz w:val="18"/>
                <w:szCs w:val="18"/>
              </w:rPr>
              <w:t>3</w:t>
            </w:r>
            <w:r>
              <w:rPr>
                <w:rFonts w:hint="eastAsia" w:cs="Times New Roman" w:eastAsiaTheme="minorHAnsi"/>
                <w:sz w:val="18"/>
                <w:szCs w:val="18"/>
              </w:rPr>
              <w:t>000元，个人奖励每项≤</w:t>
            </w:r>
            <w:r>
              <w:rPr>
                <w:rFonts w:cs="Times New Roman" w:eastAsiaTheme="minorHAnsi"/>
                <w:sz w:val="18"/>
                <w:szCs w:val="18"/>
              </w:rPr>
              <w:t>1</w:t>
            </w:r>
            <w:r>
              <w:rPr>
                <w:rFonts w:hint="eastAsia" w:cs="Times New Roman" w:eastAsiaTheme="minorHAnsi"/>
                <w:sz w:val="18"/>
                <w:szCs w:val="18"/>
              </w:rPr>
              <w:t>000元。</w:t>
            </w:r>
          </w:p>
          <w:p w14:paraId="307C364E">
            <w:pPr>
              <w:adjustRightInd w:val="0"/>
              <w:snapToGrid w:val="0"/>
              <w:rPr>
                <w:rFonts w:cs="Times New Roman" w:eastAsiaTheme="minorHAnsi"/>
                <w:sz w:val="18"/>
                <w:szCs w:val="18"/>
              </w:rPr>
            </w:pPr>
            <w:r>
              <w:rPr>
                <w:rFonts w:hint="eastAsia" w:cs="Times New Roman" w:eastAsiaTheme="minorHAnsi"/>
                <w:sz w:val="18"/>
                <w:szCs w:val="18"/>
              </w:rPr>
              <w:t>2.奖励范围不超过参与人数的三分之一。</w:t>
            </w:r>
          </w:p>
        </w:tc>
        <w:tc>
          <w:tcPr>
            <w:tcW w:w="2124" w:type="dxa"/>
            <w:vMerge w:val="restart"/>
            <w:tcBorders>
              <w:top w:val="single" w:color="auto" w:sz="4" w:space="0"/>
              <w:left w:val="single" w:color="auto" w:sz="4" w:space="0"/>
              <w:right w:val="single" w:color="auto" w:sz="4" w:space="0"/>
            </w:tcBorders>
            <w:vAlign w:val="center"/>
          </w:tcPr>
          <w:p w14:paraId="283C22DB">
            <w:pPr>
              <w:adjustRightInd w:val="0"/>
              <w:snapToGrid w:val="0"/>
              <w:rPr>
                <w:rFonts w:cs="Times New Roman" w:eastAsiaTheme="minorHAnsi"/>
                <w:sz w:val="18"/>
                <w:szCs w:val="18"/>
              </w:rPr>
            </w:pPr>
            <w:r>
              <w:rPr>
                <w:rFonts w:hint="eastAsia" w:cs="Times New Roman" w:eastAsiaTheme="minorHAnsi"/>
                <w:sz w:val="18"/>
                <w:szCs w:val="18"/>
              </w:rPr>
              <w:t>组织开展的合理化建议、</w:t>
            </w:r>
            <w:r>
              <w:rPr>
                <w:rFonts w:cs="Times New Roman" w:eastAsiaTheme="minorHAnsi"/>
                <w:sz w:val="18"/>
                <w:szCs w:val="18"/>
              </w:rPr>
              <w:t xml:space="preserve"> 技术革新、发明创造、 岗位练兵、技术比武、 技术培训等</w:t>
            </w:r>
            <w:r>
              <w:rPr>
                <w:rFonts w:hint="eastAsia" w:cs="Times New Roman" w:eastAsiaTheme="minorHAnsi"/>
                <w:sz w:val="18"/>
                <w:szCs w:val="18"/>
              </w:rPr>
              <w:t>。</w:t>
            </w:r>
          </w:p>
        </w:tc>
      </w:tr>
      <w:tr w14:paraId="2485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04" w:type="dxa"/>
            <w:vMerge w:val="continue"/>
            <w:tcBorders>
              <w:left w:val="single" w:color="auto" w:sz="4" w:space="0"/>
              <w:bottom w:val="single" w:color="auto" w:sz="4" w:space="0"/>
              <w:right w:val="single" w:color="auto" w:sz="4" w:space="0"/>
            </w:tcBorders>
            <w:vAlign w:val="center"/>
          </w:tcPr>
          <w:p w14:paraId="12F739AD">
            <w:pPr>
              <w:widowControl/>
              <w:jc w:val="left"/>
              <w:rPr>
                <w:rFonts w:cs="Times New Roman" w:eastAsiaTheme="minorHAnsi"/>
                <w:b/>
                <w:sz w:val="18"/>
                <w:szCs w:val="18"/>
              </w:rPr>
            </w:pPr>
          </w:p>
        </w:tc>
        <w:tc>
          <w:tcPr>
            <w:tcW w:w="1672" w:type="dxa"/>
            <w:tcBorders>
              <w:top w:val="single" w:color="auto" w:sz="4" w:space="0"/>
              <w:left w:val="single" w:color="auto" w:sz="4" w:space="0"/>
              <w:bottom w:val="single" w:color="auto" w:sz="4" w:space="0"/>
              <w:right w:val="single" w:color="auto" w:sz="4" w:space="0"/>
            </w:tcBorders>
            <w:vAlign w:val="center"/>
          </w:tcPr>
          <w:p w14:paraId="316C66B5">
            <w:pPr>
              <w:adjustRightInd w:val="0"/>
              <w:snapToGrid w:val="0"/>
              <w:rPr>
                <w:rFonts w:cs="Times New Roman" w:eastAsiaTheme="minorHAnsi"/>
                <w:b/>
                <w:sz w:val="18"/>
                <w:szCs w:val="18"/>
              </w:rPr>
            </w:pPr>
            <w:r>
              <w:rPr>
                <w:rFonts w:hint="eastAsia" w:cs="Times New Roman" w:eastAsiaTheme="minorHAnsi"/>
                <w:b/>
                <w:sz w:val="18"/>
                <w:szCs w:val="18"/>
              </w:rPr>
              <w:t>职工劳动和技能竞赛教育培训优秀学员奖励</w:t>
            </w:r>
          </w:p>
        </w:tc>
        <w:tc>
          <w:tcPr>
            <w:tcW w:w="3260" w:type="dxa"/>
            <w:tcBorders>
              <w:top w:val="single" w:color="auto" w:sz="4" w:space="0"/>
              <w:left w:val="single" w:color="auto" w:sz="4" w:space="0"/>
              <w:bottom w:val="single" w:color="auto" w:sz="4" w:space="0"/>
              <w:right w:val="single" w:color="auto" w:sz="4" w:space="0"/>
            </w:tcBorders>
          </w:tcPr>
          <w:p w14:paraId="790F2893">
            <w:pPr>
              <w:adjustRightInd w:val="0"/>
              <w:snapToGrid w:val="0"/>
              <w:rPr>
                <w:rFonts w:cs="Times New Roman" w:eastAsiaTheme="minorHAnsi"/>
                <w:sz w:val="18"/>
                <w:szCs w:val="18"/>
              </w:rPr>
            </w:pPr>
            <w:r>
              <w:rPr>
                <w:rFonts w:hint="eastAsia" w:cs="Times New Roman" w:eastAsiaTheme="minorHAnsi"/>
                <w:sz w:val="18"/>
                <w:szCs w:val="18"/>
              </w:rPr>
              <w:t>1</w:t>
            </w:r>
            <w:r>
              <w:rPr>
                <w:rFonts w:cs="Times New Roman" w:eastAsiaTheme="minorHAnsi"/>
                <w:sz w:val="18"/>
                <w:szCs w:val="18"/>
              </w:rPr>
              <w:t>.</w:t>
            </w:r>
            <w:r>
              <w:rPr>
                <w:rFonts w:hint="eastAsia" w:cs="Times New Roman" w:eastAsiaTheme="minorHAnsi"/>
                <w:sz w:val="18"/>
                <w:szCs w:val="18"/>
              </w:rPr>
              <w:t>奖励金≤</w:t>
            </w:r>
            <w:r>
              <w:rPr>
                <w:rFonts w:cs="Times New Roman" w:eastAsiaTheme="minorHAnsi"/>
                <w:sz w:val="18"/>
                <w:szCs w:val="18"/>
              </w:rPr>
              <w:t>5</w:t>
            </w:r>
            <w:r>
              <w:rPr>
                <w:rFonts w:hint="eastAsia" w:cs="Times New Roman" w:eastAsiaTheme="minorHAnsi"/>
                <w:sz w:val="18"/>
                <w:szCs w:val="18"/>
              </w:rPr>
              <w:t>00元/人。</w:t>
            </w:r>
          </w:p>
          <w:p w14:paraId="26AD04D3">
            <w:pPr>
              <w:adjustRightInd w:val="0"/>
              <w:snapToGrid w:val="0"/>
              <w:rPr>
                <w:rFonts w:cs="Times New Roman" w:eastAsiaTheme="minorHAnsi"/>
                <w:sz w:val="18"/>
                <w:szCs w:val="18"/>
              </w:rPr>
            </w:pPr>
            <w:r>
              <w:rPr>
                <w:rFonts w:cs="Times New Roman" w:eastAsiaTheme="minorHAnsi"/>
                <w:sz w:val="18"/>
                <w:szCs w:val="18"/>
              </w:rPr>
              <w:t>2.奖励人数一般不超过参加人数的</w:t>
            </w:r>
            <w:r>
              <w:rPr>
                <w:rFonts w:hint="eastAsia" w:cs="Times New Roman" w:eastAsiaTheme="minorHAnsi"/>
                <w:sz w:val="18"/>
                <w:szCs w:val="18"/>
              </w:rPr>
              <w:t>3</w:t>
            </w:r>
            <w:r>
              <w:rPr>
                <w:rFonts w:cs="Times New Roman" w:eastAsiaTheme="minorHAnsi"/>
                <w:sz w:val="18"/>
                <w:szCs w:val="18"/>
              </w:rPr>
              <w:t>0</w:t>
            </w:r>
            <w:r>
              <w:rPr>
                <w:rFonts w:hint="eastAsia" w:cs="Times New Roman" w:eastAsiaTheme="minorHAnsi"/>
                <w:sz w:val="18"/>
                <w:szCs w:val="18"/>
              </w:rPr>
              <w:t>%。</w:t>
            </w:r>
          </w:p>
        </w:tc>
        <w:tc>
          <w:tcPr>
            <w:tcW w:w="2124" w:type="dxa"/>
            <w:vMerge w:val="continue"/>
            <w:tcBorders>
              <w:left w:val="single" w:color="auto" w:sz="4" w:space="0"/>
              <w:bottom w:val="single" w:color="auto" w:sz="4" w:space="0"/>
              <w:right w:val="single" w:color="auto" w:sz="4" w:space="0"/>
            </w:tcBorders>
            <w:vAlign w:val="center"/>
          </w:tcPr>
          <w:p w14:paraId="569EC8AD">
            <w:pPr>
              <w:adjustRightInd w:val="0"/>
              <w:snapToGrid w:val="0"/>
              <w:rPr>
                <w:rFonts w:cs="Times New Roman" w:eastAsiaTheme="minorHAnsi"/>
                <w:sz w:val="18"/>
                <w:szCs w:val="18"/>
              </w:rPr>
            </w:pPr>
          </w:p>
        </w:tc>
      </w:tr>
      <w:tr w14:paraId="7948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tcBorders>
              <w:top w:val="single" w:color="auto" w:sz="4" w:space="0"/>
              <w:left w:val="single" w:color="auto" w:sz="4" w:space="0"/>
              <w:right w:val="single" w:color="auto" w:sz="4" w:space="0"/>
            </w:tcBorders>
            <w:vAlign w:val="center"/>
          </w:tcPr>
          <w:p w14:paraId="3E5E96F3">
            <w:pPr>
              <w:adjustRightInd w:val="0"/>
              <w:snapToGrid w:val="0"/>
              <w:ind w:left="-105" w:leftChars="-50" w:right="-105" w:rightChars="-50"/>
              <w:jc w:val="center"/>
              <w:rPr>
                <w:rFonts w:cs="Times New Roman" w:eastAsiaTheme="minorHAnsi"/>
                <w:b/>
                <w:sz w:val="18"/>
                <w:szCs w:val="18"/>
              </w:rPr>
            </w:pPr>
            <w:r>
              <w:rPr>
                <w:rFonts w:hint="eastAsia" w:cs="Times New Roman" w:eastAsiaTheme="minorHAnsi"/>
                <w:b/>
                <w:sz w:val="18"/>
                <w:szCs w:val="18"/>
              </w:rPr>
              <w:t>酬金/劳务费</w:t>
            </w:r>
          </w:p>
        </w:tc>
        <w:tc>
          <w:tcPr>
            <w:tcW w:w="1672" w:type="dxa"/>
            <w:tcBorders>
              <w:top w:val="single" w:color="auto" w:sz="4" w:space="0"/>
              <w:left w:val="single" w:color="auto" w:sz="4" w:space="0"/>
              <w:bottom w:val="single" w:color="auto" w:sz="4" w:space="0"/>
              <w:right w:val="single" w:color="auto" w:sz="4" w:space="0"/>
            </w:tcBorders>
            <w:vAlign w:val="center"/>
          </w:tcPr>
          <w:p w14:paraId="4DD1CCD5">
            <w:pPr>
              <w:adjustRightInd w:val="0"/>
              <w:snapToGrid w:val="0"/>
              <w:jc w:val="left"/>
              <w:rPr>
                <w:rFonts w:cs="Times New Roman" w:eastAsiaTheme="minorHAnsi"/>
                <w:b/>
                <w:sz w:val="18"/>
                <w:szCs w:val="18"/>
              </w:rPr>
            </w:pPr>
            <w:r>
              <w:rPr>
                <w:rFonts w:hint="eastAsia" w:cs="Times New Roman" w:eastAsiaTheme="minorHAnsi"/>
                <w:b/>
                <w:sz w:val="18"/>
                <w:szCs w:val="18"/>
              </w:rPr>
              <w:t>职工教育、宣讲活动授课、宣讲人员酬金</w:t>
            </w:r>
          </w:p>
        </w:tc>
        <w:tc>
          <w:tcPr>
            <w:tcW w:w="3260" w:type="dxa"/>
            <w:tcBorders>
              <w:top w:val="single" w:color="auto" w:sz="4" w:space="0"/>
              <w:left w:val="single" w:color="auto" w:sz="4" w:space="0"/>
              <w:bottom w:val="single" w:color="auto" w:sz="4" w:space="0"/>
              <w:right w:val="single" w:color="auto" w:sz="4" w:space="0"/>
            </w:tcBorders>
            <w:vAlign w:val="center"/>
          </w:tcPr>
          <w:p w14:paraId="5FD35101">
            <w:pPr>
              <w:adjustRightInd w:val="0"/>
              <w:snapToGrid w:val="0"/>
              <w:jc w:val="left"/>
              <w:rPr>
                <w:rFonts w:cs="Times New Roman" w:eastAsiaTheme="minorHAnsi"/>
                <w:sz w:val="18"/>
                <w:szCs w:val="18"/>
              </w:rPr>
            </w:pPr>
            <w:r>
              <w:rPr>
                <w:rFonts w:hint="eastAsia" w:cs="Times New Roman" w:eastAsiaTheme="minorHAnsi"/>
                <w:sz w:val="18"/>
                <w:szCs w:val="18"/>
              </w:rPr>
              <w:t>外聘人员酬金（税前）按照以下标准执行：</w:t>
            </w:r>
          </w:p>
          <w:p w14:paraId="0B6E369A">
            <w:pPr>
              <w:adjustRightInd w:val="0"/>
              <w:snapToGrid w:val="0"/>
              <w:jc w:val="left"/>
              <w:rPr>
                <w:rFonts w:cs="Times New Roman" w:eastAsiaTheme="minorHAnsi"/>
                <w:sz w:val="18"/>
                <w:szCs w:val="18"/>
              </w:rPr>
            </w:pPr>
            <w:r>
              <w:rPr>
                <w:rFonts w:cs="Times New Roman" w:eastAsiaTheme="minorHAnsi"/>
                <w:sz w:val="18"/>
                <w:szCs w:val="18"/>
              </w:rPr>
              <w:t>1.院士、全国知名专家≤ 1500 元/学时。</w:t>
            </w:r>
            <w:r>
              <w:rPr>
                <w:rFonts w:cs="Times New Roman" w:eastAsiaTheme="minorHAnsi"/>
                <w:sz w:val="18"/>
                <w:szCs w:val="18"/>
              </w:rPr>
              <w:br w:type="textWrapping"/>
            </w:r>
            <w:r>
              <w:rPr>
                <w:rFonts w:cs="Times New Roman" w:eastAsiaTheme="minorHAnsi"/>
                <w:sz w:val="18"/>
                <w:szCs w:val="18"/>
              </w:rPr>
              <w:t>2.正高级职称人员≤ 1000 元/学时。</w:t>
            </w:r>
          </w:p>
          <w:p w14:paraId="74ABFBEB">
            <w:pPr>
              <w:adjustRightInd w:val="0"/>
              <w:snapToGrid w:val="0"/>
              <w:jc w:val="left"/>
              <w:rPr>
                <w:rFonts w:cs="Times New Roman" w:eastAsiaTheme="minorHAnsi"/>
                <w:sz w:val="18"/>
                <w:szCs w:val="18"/>
              </w:rPr>
            </w:pPr>
            <w:r>
              <w:rPr>
                <w:rFonts w:cs="Times New Roman" w:eastAsiaTheme="minorHAnsi"/>
                <w:sz w:val="18"/>
                <w:szCs w:val="18"/>
              </w:rPr>
              <w:t>3.副高级职称人员、其他类别人员≤ 500 元/学时。</w:t>
            </w:r>
          </w:p>
        </w:tc>
        <w:tc>
          <w:tcPr>
            <w:tcW w:w="2124" w:type="dxa"/>
            <w:tcBorders>
              <w:top w:val="single" w:color="auto" w:sz="4" w:space="0"/>
              <w:left w:val="single" w:color="auto" w:sz="4" w:space="0"/>
              <w:bottom w:val="single" w:color="auto" w:sz="4" w:space="0"/>
              <w:right w:val="single" w:color="auto" w:sz="4" w:space="0"/>
            </w:tcBorders>
            <w:vAlign w:val="center"/>
          </w:tcPr>
          <w:p w14:paraId="4F8D42CB">
            <w:pPr>
              <w:adjustRightInd w:val="0"/>
              <w:snapToGrid w:val="0"/>
              <w:rPr>
                <w:rFonts w:cs="Times New Roman" w:eastAsiaTheme="minorHAnsi"/>
                <w:sz w:val="18"/>
                <w:szCs w:val="18"/>
              </w:rPr>
            </w:pPr>
            <w:r>
              <w:rPr>
                <w:rFonts w:hint="eastAsia" w:cs="Times New Roman" w:eastAsiaTheme="minorHAnsi"/>
                <w:sz w:val="18"/>
                <w:szCs w:val="18"/>
              </w:rPr>
              <w:t>讲课费按实际发生的</w:t>
            </w:r>
            <w:r>
              <w:rPr>
                <w:rFonts w:cs="Times New Roman" w:eastAsiaTheme="minorHAnsi"/>
                <w:sz w:val="18"/>
                <w:szCs w:val="18"/>
              </w:rPr>
              <w:t>学时计算，每学时按 45分钟计算，每半天最多按4个学时计算；</w:t>
            </w:r>
            <w:r>
              <w:rPr>
                <w:rFonts w:hint="eastAsia" w:cs="Times New Roman" w:eastAsiaTheme="minorHAnsi"/>
                <w:sz w:val="18"/>
                <w:szCs w:val="18"/>
              </w:rPr>
              <w:t>同一授课老师</w:t>
            </w:r>
            <w:r>
              <w:rPr>
                <w:rFonts w:cs="Times New Roman" w:eastAsiaTheme="minorHAnsi"/>
                <w:sz w:val="18"/>
                <w:szCs w:val="18"/>
              </w:rPr>
              <w:t>同时为多班次一并授课的，不重复计算讲课费。</w:t>
            </w:r>
          </w:p>
        </w:tc>
      </w:tr>
      <w:tr w14:paraId="7F05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2933D82F">
            <w:pPr>
              <w:adjustRightInd w:val="0"/>
              <w:snapToGrid w:val="0"/>
              <w:ind w:left="-105" w:leftChars="-50" w:right="-105" w:rightChars="-50"/>
              <w:jc w:val="center"/>
              <w:rPr>
                <w:rFonts w:cs="Times New Roman" w:eastAsiaTheme="minorHAnsi"/>
                <w:b/>
                <w:sz w:val="18"/>
                <w:szCs w:val="18"/>
              </w:rPr>
            </w:pPr>
          </w:p>
        </w:tc>
        <w:tc>
          <w:tcPr>
            <w:tcW w:w="1672" w:type="dxa"/>
            <w:tcBorders>
              <w:top w:val="single" w:color="auto" w:sz="4" w:space="0"/>
              <w:left w:val="single" w:color="auto" w:sz="4" w:space="0"/>
              <w:bottom w:val="single" w:color="auto" w:sz="4" w:space="0"/>
              <w:right w:val="single" w:color="auto" w:sz="4" w:space="0"/>
            </w:tcBorders>
            <w:vAlign w:val="center"/>
          </w:tcPr>
          <w:p w14:paraId="44F93C9F">
            <w:pPr>
              <w:adjustRightInd w:val="0"/>
              <w:snapToGrid w:val="0"/>
              <w:rPr>
                <w:rFonts w:cs="Times New Roman" w:eastAsiaTheme="minorHAnsi"/>
                <w:b/>
                <w:sz w:val="18"/>
                <w:szCs w:val="18"/>
              </w:rPr>
            </w:pPr>
            <w:r>
              <w:rPr>
                <w:rFonts w:hint="eastAsia" w:cs="Times New Roman" w:eastAsiaTheme="minorHAnsi"/>
                <w:b/>
                <w:sz w:val="18"/>
                <w:szCs w:val="18"/>
              </w:rPr>
              <w:t>文体活动，知识竞赛、演讲比赛等宣传活动</w:t>
            </w:r>
          </w:p>
        </w:tc>
        <w:tc>
          <w:tcPr>
            <w:tcW w:w="3260" w:type="dxa"/>
            <w:tcBorders>
              <w:top w:val="single" w:color="auto" w:sz="4" w:space="0"/>
              <w:left w:val="single" w:color="auto" w:sz="4" w:space="0"/>
              <w:bottom w:val="single" w:color="auto" w:sz="4" w:space="0"/>
              <w:right w:val="single" w:color="auto" w:sz="4" w:space="0"/>
            </w:tcBorders>
            <w:vAlign w:val="center"/>
          </w:tcPr>
          <w:p w14:paraId="2897666C">
            <w:pPr>
              <w:adjustRightInd w:val="0"/>
              <w:snapToGrid w:val="0"/>
              <w:rPr>
                <w:rFonts w:cs="Times New Roman" w:eastAsiaTheme="minorHAnsi"/>
                <w:sz w:val="18"/>
                <w:szCs w:val="18"/>
              </w:rPr>
            </w:pPr>
            <w:r>
              <w:rPr>
                <w:rFonts w:hint="eastAsia" w:cs="Times New Roman" w:eastAsiaTheme="minorHAnsi"/>
                <w:sz w:val="18"/>
                <w:szCs w:val="18"/>
              </w:rPr>
              <w:t>外聘裁判、评委、教练每半天不超过</w:t>
            </w:r>
            <w:r>
              <w:rPr>
                <w:rFonts w:cs="Times New Roman" w:eastAsiaTheme="minorHAnsi"/>
                <w:sz w:val="18"/>
                <w:szCs w:val="18"/>
              </w:rPr>
              <w:t>1000元/人 ( 税后) ；其他工作人员每半天不超过100元/人。</w:t>
            </w:r>
          </w:p>
        </w:tc>
        <w:tc>
          <w:tcPr>
            <w:tcW w:w="2124" w:type="dxa"/>
            <w:tcBorders>
              <w:top w:val="single" w:color="auto" w:sz="4" w:space="0"/>
              <w:left w:val="single" w:color="auto" w:sz="4" w:space="0"/>
              <w:bottom w:val="single" w:color="auto" w:sz="4" w:space="0"/>
              <w:right w:val="single" w:color="auto" w:sz="4" w:space="0"/>
            </w:tcBorders>
            <w:vAlign w:val="center"/>
          </w:tcPr>
          <w:p w14:paraId="5340FBB9">
            <w:pPr>
              <w:adjustRightInd w:val="0"/>
              <w:snapToGrid w:val="0"/>
              <w:jc w:val="left"/>
              <w:rPr>
                <w:rFonts w:cs="Times New Roman" w:eastAsiaTheme="minorHAnsi"/>
                <w:sz w:val="18"/>
                <w:szCs w:val="18"/>
              </w:rPr>
            </w:pPr>
            <w:r>
              <w:rPr>
                <w:rFonts w:hint="eastAsia" w:cs="Times New Roman" w:eastAsiaTheme="minorHAnsi"/>
                <w:sz w:val="18"/>
                <w:szCs w:val="18"/>
              </w:rPr>
              <w:t>本单位工作人员不得领取劳务费。</w:t>
            </w:r>
          </w:p>
        </w:tc>
      </w:tr>
      <w:tr w14:paraId="31CA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704" w:type="dxa"/>
            <w:vMerge w:val="restart"/>
            <w:tcBorders>
              <w:left w:val="single" w:color="auto" w:sz="4" w:space="0"/>
              <w:right w:val="single" w:color="auto" w:sz="4" w:space="0"/>
            </w:tcBorders>
            <w:vAlign w:val="center"/>
          </w:tcPr>
          <w:p w14:paraId="2ABC737E">
            <w:pPr>
              <w:widowControl/>
              <w:jc w:val="left"/>
              <w:rPr>
                <w:rFonts w:cs="Times New Roman" w:eastAsiaTheme="minorHAnsi"/>
                <w:b/>
                <w:sz w:val="18"/>
                <w:szCs w:val="18"/>
              </w:rPr>
            </w:pPr>
            <w:r>
              <w:rPr>
                <w:rFonts w:hint="eastAsia" w:cs="Times New Roman" w:eastAsiaTheme="minorHAnsi"/>
                <w:b/>
                <w:sz w:val="18"/>
                <w:szCs w:val="18"/>
              </w:rPr>
              <w:t>职工活动</w:t>
            </w:r>
          </w:p>
        </w:tc>
        <w:tc>
          <w:tcPr>
            <w:tcW w:w="1672" w:type="dxa"/>
            <w:tcBorders>
              <w:top w:val="single" w:color="auto" w:sz="4" w:space="0"/>
              <w:left w:val="single" w:color="auto" w:sz="4" w:space="0"/>
              <w:bottom w:val="single" w:color="auto" w:sz="4" w:space="0"/>
              <w:right w:val="single" w:color="auto" w:sz="4" w:space="0"/>
            </w:tcBorders>
            <w:vAlign w:val="center"/>
          </w:tcPr>
          <w:p w14:paraId="1AA77BB9">
            <w:pPr>
              <w:adjustRightInd w:val="0"/>
              <w:snapToGrid w:val="0"/>
              <w:jc w:val="center"/>
              <w:rPr>
                <w:rFonts w:cs="Times New Roman" w:eastAsiaTheme="minorHAnsi"/>
                <w:b/>
                <w:sz w:val="18"/>
                <w:szCs w:val="18"/>
              </w:rPr>
            </w:pPr>
            <w:r>
              <w:rPr>
                <w:rFonts w:hint="eastAsia" w:cs="Times New Roman" w:eastAsiaTheme="minorHAnsi"/>
                <w:b/>
                <w:sz w:val="18"/>
                <w:szCs w:val="18"/>
              </w:rPr>
              <w:t xml:space="preserve">文体活动 </w:t>
            </w:r>
          </w:p>
        </w:tc>
        <w:tc>
          <w:tcPr>
            <w:tcW w:w="3260" w:type="dxa"/>
            <w:tcBorders>
              <w:top w:val="single" w:color="auto" w:sz="4" w:space="0"/>
              <w:left w:val="single" w:color="auto" w:sz="4" w:space="0"/>
              <w:bottom w:val="single" w:color="auto" w:sz="4" w:space="0"/>
              <w:right w:val="single" w:color="auto" w:sz="4" w:space="0"/>
            </w:tcBorders>
          </w:tcPr>
          <w:p w14:paraId="0ACC3A1D">
            <w:pPr>
              <w:adjustRightInd w:val="0"/>
              <w:snapToGrid w:val="0"/>
              <w:rPr>
                <w:rFonts w:cs="Times New Roman" w:eastAsiaTheme="minorHAnsi"/>
                <w:sz w:val="18"/>
                <w:szCs w:val="18"/>
              </w:rPr>
            </w:pPr>
            <w:r>
              <w:rPr>
                <w:rFonts w:cs="Times New Roman" w:eastAsiaTheme="minorHAnsi"/>
                <w:sz w:val="18"/>
                <w:szCs w:val="18"/>
              </w:rPr>
              <w:t>1.器材、、用品</w:t>
            </w:r>
            <w:r>
              <w:rPr>
                <w:rFonts w:hint="eastAsia" w:cs="Times New Roman" w:eastAsiaTheme="minorHAnsi"/>
                <w:sz w:val="18"/>
                <w:szCs w:val="18"/>
              </w:rPr>
              <w:t>等</w:t>
            </w:r>
            <w:r>
              <w:rPr>
                <w:rFonts w:cs="Times New Roman" w:eastAsiaTheme="minorHAnsi"/>
                <w:sz w:val="18"/>
                <w:szCs w:val="18"/>
              </w:rPr>
              <w:t>购置、短期一次性意外伤害保险</w:t>
            </w:r>
            <w:r>
              <w:rPr>
                <w:rFonts w:hint="eastAsia" w:cs="Times New Roman" w:eastAsiaTheme="minorHAnsi"/>
                <w:sz w:val="18"/>
                <w:szCs w:val="18"/>
              </w:rPr>
              <w:t>以及活动场地、</w:t>
            </w:r>
            <w:r>
              <w:rPr>
                <w:rFonts w:cs="Times New Roman" w:eastAsiaTheme="minorHAnsi"/>
                <w:sz w:val="18"/>
                <w:szCs w:val="18"/>
              </w:rPr>
              <w:t>交通工具租金等。</w:t>
            </w:r>
          </w:p>
          <w:p w14:paraId="57DE2700">
            <w:pPr>
              <w:adjustRightInd w:val="0"/>
              <w:snapToGrid w:val="0"/>
              <w:rPr>
                <w:rFonts w:cs="Times New Roman" w:eastAsiaTheme="minorHAnsi"/>
                <w:sz w:val="18"/>
                <w:szCs w:val="18"/>
              </w:rPr>
            </w:pPr>
            <w:r>
              <w:rPr>
                <w:rFonts w:cs="Times New Roman" w:eastAsiaTheme="minorHAnsi"/>
                <w:sz w:val="18"/>
                <w:szCs w:val="18"/>
              </w:rPr>
              <w:t>2.</w:t>
            </w:r>
            <w:r>
              <w:rPr>
                <w:rFonts w:hint="eastAsia" w:cs="Times New Roman" w:eastAsiaTheme="minorHAnsi"/>
                <w:sz w:val="18"/>
                <w:szCs w:val="18"/>
              </w:rPr>
              <w:t>文体</w:t>
            </w:r>
            <w:r>
              <w:rPr>
                <w:rFonts w:hint="eastAsia" w:cs="Times New Roman" w:eastAsiaTheme="minorHAnsi"/>
                <w:color w:val="FF0000"/>
                <w:sz w:val="18"/>
                <w:szCs w:val="18"/>
              </w:rPr>
              <w:t>比赛</w:t>
            </w:r>
            <w:r>
              <w:rPr>
                <w:rFonts w:hint="eastAsia" w:cs="Times New Roman" w:eastAsiaTheme="minorHAnsi"/>
                <w:sz w:val="18"/>
                <w:szCs w:val="18"/>
              </w:rPr>
              <w:t>活动需要统一着装的，一般采用租赁、购置方式，确需购置统一</w:t>
            </w:r>
            <w:r>
              <w:rPr>
                <w:rFonts w:cs="Times New Roman" w:eastAsiaTheme="minorHAnsi"/>
                <w:sz w:val="18"/>
                <w:szCs w:val="18"/>
              </w:rPr>
              <w:t>服装（含鞋子、帽子）≤</w:t>
            </w:r>
            <w:r>
              <w:rPr>
                <w:rFonts w:cs="Times New Roman" w:eastAsiaTheme="minorHAnsi"/>
                <w:color w:val="FF0000"/>
                <w:sz w:val="18"/>
                <w:szCs w:val="18"/>
              </w:rPr>
              <w:t>600元/人·次</w:t>
            </w:r>
            <w:r>
              <w:rPr>
                <w:rFonts w:cs="Times New Roman" w:eastAsiaTheme="minorHAnsi"/>
                <w:sz w:val="18"/>
                <w:szCs w:val="18"/>
              </w:rPr>
              <w:t>，且每年同一会员</w:t>
            </w:r>
            <w:r>
              <w:rPr>
                <w:rFonts w:cs="Times New Roman" w:eastAsiaTheme="minorHAnsi"/>
                <w:color w:val="FF0000"/>
                <w:sz w:val="18"/>
                <w:szCs w:val="18"/>
              </w:rPr>
              <w:t>累计≤1200元</w:t>
            </w:r>
            <w:r>
              <w:rPr>
                <w:rFonts w:cs="Times New Roman" w:eastAsiaTheme="minorHAnsi"/>
                <w:sz w:val="18"/>
                <w:szCs w:val="18"/>
              </w:rPr>
              <w:t>。</w:t>
            </w:r>
          </w:p>
          <w:p w14:paraId="571A4D98">
            <w:pPr>
              <w:adjustRightInd w:val="0"/>
              <w:snapToGrid w:val="0"/>
              <w:rPr>
                <w:rFonts w:cs="Times New Roman" w:eastAsiaTheme="minorHAnsi"/>
                <w:sz w:val="18"/>
                <w:szCs w:val="18"/>
              </w:rPr>
            </w:pPr>
            <w:r>
              <w:rPr>
                <w:rFonts w:cs="Times New Roman" w:eastAsiaTheme="minorHAnsi"/>
                <w:sz w:val="18"/>
                <w:szCs w:val="18"/>
              </w:rPr>
              <w:t>3.因参加文体活动而误餐（午餐、晚餐）的会员，可安排工作餐≤40元/人·餐。</w:t>
            </w:r>
          </w:p>
        </w:tc>
        <w:tc>
          <w:tcPr>
            <w:tcW w:w="2124" w:type="dxa"/>
            <w:tcBorders>
              <w:top w:val="single" w:color="auto" w:sz="4" w:space="0"/>
              <w:left w:val="single" w:color="auto" w:sz="4" w:space="0"/>
              <w:bottom w:val="single" w:color="auto" w:sz="4" w:space="0"/>
              <w:right w:val="single" w:color="auto" w:sz="4" w:space="0"/>
            </w:tcBorders>
            <w:vAlign w:val="center"/>
          </w:tcPr>
          <w:p w14:paraId="15967496">
            <w:pPr>
              <w:adjustRightInd w:val="0"/>
              <w:snapToGrid w:val="0"/>
              <w:rPr>
                <w:rFonts w:cs="Times New Roman" w:eastAsiaTheme="minorHAnsi"/>
                <w:sz w:val="18"/>
                <w:szCs w:val="18"/>
              </w:rPr>
            </w:pPr>
            <w:r>
              <w:rPr>
                <w:rFonts w:hint="eastAsia" w:cs="Times New Roman" w:eastAsiaTheme="minorHAnsi"/>
                <w:sz w:val="18"/>
                <w:szCs w:val="18"/>
              </w:rPr>
              <w:t>1</w:t>
            </w:r>
            <w:r>
              <w:rPr>
                <w:rFonts w:cs="Times New Roman" w:eastAsiaTheme="minorHAnsi"/>
                <w:sz w:val="18"/>
                <w:szCs w:val="18"/>
              </w:rPr>
              <w:t>.</w:t>
            </w:r>
            <w:r>
              <w:rPr>
                <w:rFonts w:hint="eastAsia"/>
              </w:rPr>
              <w:t xml:space="preserve"> </w:t>
            </w:r>
            <w:r>
              <w:rPr>
                <w:rFonts w:hint="eastAsia" w:cs="Times New Roman" w:eastAsiaTheme="minorHAnsi"/>
                <w:sz w:val="18"/>
                <w:szCs w:val="18"/>
              </w:rPr>
              <w:t>购置服装的条件是开展文体比赛活动且确需统一服装。。</w:t>
            </w:r>
          </w:p>
          <w:p w14:paraId="1C6A4B5F">
            <w:pPr>
              <w:adjustRightInd w:val="0"/>
              <w:snapToGrid w:val="0"/>
              <w:rPr>
                <w:rFonts w:cs="Times New Roman" w:eastAsiaTheme="minorHAnsi"/>
                <w:sz w:val="18"/>
                <w:szCs w:val="18"/>
              </w:rPr>
            </w:pPr>
            <w:r>
              <w:rPr>
                <w:rFonts w:hint="eastAsia" w:cs="Times New Roman" w:eastAsiaTheme="minorHAnsi"/>
                <w:sz w:val="18"/>
                <w:szCs w:val="18"/>
              </w:rPr>
              <w:t>2</w:t>
            </w:r>
            <w:r>
              <w:rPr>
                <w:rFonts w:cs="Times New Roman" w:eastAsiaTheme="minorHAnsi"/>
                <w:sz w:val="18"/>
                <w:szCs w:val="18"/>
              </w:rPr>
              <w:t>.对满足条件的会员</w:t>
            </w:r>
            <w:r>
              <w:rPr>
                <w:rFonts w:hint="eastAsia" w:cs="Times New Roman" w:eastAsiaTheme="minorHAnsi"/>
                <w:sz w:val="18"/>
                <w:szCs w:val="18"/>
              </w:rPr>
              <w:t>购置服装的</w:t>
            </w:r>
            <w:r>
              <w:rPr>
                <w:rFonts w:cs="Times New Roman" w:eastAsiaTheme="minorHAnsi"/>
                <w:sz w:val="18"/>
                <w:szCs w:val="18"/>
              </w:rPr>
              <w:t>金额限制，由二级工会负责把控。</w:t>
            </w:r>
          </w:p>
          <w:p w14:paraId="34DA325C">
            <w:pPr>
              <w:adjustRightInd w:val="0"/>
              <w:snapToGrid w:val="0"/>
              <w:rPr>
                <w:rFonts w:cs="Times New Roman" w:eastAsiaTheme="minorHAnsi"/>
                <w:sz w:val="18"/>
                <w:szCs w:val="18"/>
              </w:rPr>
            </w:pPr>
          </w:p>
        </w:tc>
      </w:tr>
      <w:tr w14:paraId="0F77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04" w:type="dxa"/>
            <w:vMerge w:val="continue"/>
            <w:tcBorders>
              <w:left w:val="single" w:color="auto" w:sz="4" w:space="0"/>
              <w:right w:val="single" w:color="auto" w:sz="4" w:space="0"/>
            </w:tcBorders>
            <w:vAlign w:val="center"/>
          </w:tcPr>
          <w:p w14:paraId="009339F1">
            <w:pPr>
              <w:widowControl/>
              <w:jc w:val="left"/>
              <w:rPr>
                <w:rFonts w:cs="Times New Roman" w:eastAsiaTheme="minorHAnsi"/>
                <w:b/>
                <w:sz w:val="18"/>
                <w:szCs w:val="18"/>
              </w:rPr>
            </w:pPr>
          </w:p>
        </w:tc>
        <w:tc>
          <w:tcPr>
            <w:tcW w:w="1672" w:type="dxa"/>
            <w:tcBorders>
              <w:top w:val="single" w:color="auto" w:sz="4" w:space="0"/>
              <w:left w:val="single" w:color="auto" w:sz="4" w:space="0"/>
              <w:bottom w:val="single" w:color="auto" w:sz="4" w:space="0"/>
              <w:right w:val="single" w:color="auto" w:sz="4" w:space="0"/>
            </w:tcBorders>
            <w:vAlign w:val="center"/>
          </w:tcPr>
          <w:p w14:paraId="2B228EA5">
            <w:pPr>
              <w:adjustRightInd w:val="0"/>
              <w:snapToGrid w:val="0"/>
              <w:jc w:val="center"/>
              <w:rPr>
                <w:rFonts w:cs="Times New Roman" w:eastAsiaTheme="minorHAnsi"/>
                <w:b/>
                <w:sz w:val="18"/>
                <w:szCs w:val="18"/>
              </w:rPr>
            </w:pPr>
            <w:r>
              <w:rPr>
                <w:rFonts w:hint="eastAsia" w:cs="Times New Roman" w:eastAsiaTheme="minorHAnsi"/>
                <w:b/>
                <w:sz w:val="18"/>
                <w:szCs w:val="18"/>
              </w:rPr>
              <w:t>宣传活动</w:t>
            </w:r>
          </w:p>
        </w:tc>
        <w:tc>
          <w:tcPr>
            <w:tcW w:w="3260" w:type="dxa"/>
            <w:tcBorders>
              <w:top w:val="single" w:color="auto" w:sz="4" w:space="0"/>
              <w:left w:val="single" w:color="auto" w:sz="4" w:space="0"/>
              <w:bottom w:val="single" w:color="auto" w:sz="4" w:space="0"/>
              <w:right w:val="single" w:color="auto" w:sz="4" w:space="0"/>
            </w:tcBorders>
            <w:vAlign w:val="center"/>
          </w:tcPr>
          <w:p w14:paraId="64CAA528">
            <w:pPr>
              <w:adjustRightInd w:val="0"/>
              <w:snapToGrid w:val="0"/>
              <w:rPr>
                <w:rFonts w:cs="Times New Roman" w:eastAsiaTheme="minorHAnsi"/>
                <w:sz w:val="18"/>
                <w:szCs w:val="18"/>
              </w:rPr>
            </w:pPr>
            <w:r>
              <w:rPr>
                <w:rFonts w:hint="eastAsia" w:cs="Times New Roman" w:eastAsiaTheme="minorHAnsi"/>
                <w:sz w:val="18"/>
                <w:szCs w:val="18"/>
              </w:rPr>
              <w:t>1</w:t>
            </w:r>
            <w:r>
              <w:rPr>
                <w:rFonts w:cs="Times New Roman" w:eastAsiaTheme="minorHAnsi"/>
                <w:sz w:val="18"/>
                <w:szCs w:val="18"/>
              </w:rPr>
              <w:t>.</w:t>
            </w:r>
            <w:r>
              <w:rPr>
                <w:rFonts w:hint="eastAsia" w:cs="Times New Roman" w:eastAsiaTheme="minorHAnsi"/>
                <w:sz w:val="18"/>
                <w:szCs w:val="18"/>
              </w:rPr>
              <w:t>开展重点工作、重大主题和重大节日宣传活动所需的的材料消耗、场地租金、购买服务等方面的支出。</w:t>
            </w:r>
          </w:p>
          <w:p w14:paraId="08AE33B3">
            <w:pPr>
              <w:adjustRightInd w:val="0"/>
              <w:snapToGrid w:val="0"/>
              <w:rPr>
                <w:rFonts w:cs="Times New Roman" w:eastAsiaTheme="minorHAnsi"/>
                <w:sz w:val="18"/>
                <w:szCs w:val="18"/>
              </w:rPr>
            </w:pPr>
            <w:r>
              <w:rPr>
                <w:rFonts w:hint="eastAsia" w:cs="Times New Roman" w:eastAsiaTheme="minorHAnsi"/>
                <w:sz w:val="18"/>
                <w:szCs w:val="18"/>
              </w:rPr>
              <w:t>2</w:t>
            </w:r>
            <w:r>
              <w:rPr>
                <w:rFonts w:cs="Times New Roman" w:eastAsiaTheme="minorHAnsi"/>
                <w:sz w:val="18"/>
                <w:szCs w:val="18"/>
              </w:rPr>
              <w:t>.</w:t>
            </w:r>
            <w:r>
              <w:rPr>
                <w:rFonts w:hint="eastAsia" w:cs="Times New Roman" w:eastAsiaTheme="minorHAnsi"/>
                <w:sz w:val="18"/>
                <w:szCs w:val="18"/>
              </w:rPr>
              <w:t>用于培育和践行社会主义核心价值</w:t>
            </w:r>
            <w:r>
              <w:rPr>
                <w:rFonts w:cs="Times New Roman" w:eastAsiaTheme="minorHAnsi"/>
                <w:sz w:val="18"/>
                <w:szCs w:val="18"/>
              </w:rPr>
              <w:t>观, 弘扬劳模精神、劳动精神、工匠精神等经常性宣传活动方面的支出</w:t>
            </w:r>
            <w:r>
              <w:rPr>
                <w:rFonts w:hint="eastAsia" w:cs="Times New Roman" w:eastAsiaTheme="minorHAnsi"/>
                <w:sz w:val="18"/>
                <w:szCs w:val="18"/>
              </w:rPr>
              <w:t>。</w:t>
            </w:r>
          </w:p>
          <w:p w14:paraId="67C72BB7">
            <w:pPr>
              <w:adjustRightInd w:val="0"/>
              <w:snapToGrid w:val="0"/>
              <w:rPr>
                <w:rFonts w:cs="Times New Roman" w:eastAsiaTheme="minorHAnsi"/>
                <w:sz w:val="18"/>
                <w:szCs w:val="18"/>
              </w:rPr>
            </w:pPr>
            <w:r>
              <w:rPr>
                <w:rFonts w:hint="eastAsia" w:cs="Times New Roman" w:eastAsiaTheme="minorHAnsi"/>
                <w:sz w:val="18"/>
                <w:szCs w:val="18"/>
              </w:rPr>
              <w:t>3</w:t>
            </w:r>
            <w:r>
              <w:rPr>
                <w:rFonts w:cs="Times New Roman" w:eastAsiaTheme="minorHAnsi"/>
                <w:sz w:val="18"/>
                <w:szCs w:val="18"/>
              </w:rPr>
              <w:t>.</w:t>
            </w:r>
            <w:r>
              <w:rPr>
                <w:rFonts w:hint="eastAsia" w:cs="Times New Roman" w:eastAsiaTheme="minorHAnsi"/>
                <w:sz w:val="18"/>
                <w:szCs w:val="18"/>
              </w:rPr>
              <w:t>知识</w:t>
            </w:r>
            <w:r>
              <w:rPr>
                <w:rFonts w:cs="Times New Roman" w:eastAsiaTheme="minorHAnsi"/>
                <w:sz w:val="18"/>
                <w:szCs w:val="18"/>
              </w:rPr>
              <w:t>竞赛、宣讲、演讲比赛、展览等宣传活动支出</w:t>
            </w:r>
            <w:r>
              <w:rPr>
                <w:rFonts w:hint="eastAsia" w:cs="Times New Roman" w:eastAsiaTheme="minorHAnsi"/>
                <w:sz w:val="18"/>
                <w:szCs w:val="18"/>
              </w:rPr>
              <w:t>。</w:t>
            </w:r>
          </w:p>
        </w:tc>
        <w:tc>
          <w:tcPr>
            <w:tcW w:w="2124" w:type="dxa"/>
            <w:tcBorders>
              <w:top w:val="single" w:color="auto" w:sz="4" w:space="0"/>
              <w:left w:val="single" w:color="auto" w:sz="4" w:space="0"/>
              <w:bottom w:val="single" w:color="auto" w:sz="4" w:space="0"/>
              <w:right w:val="single" w:color="auto" w:sz="4" w:space="0"/>
            </w:tcBorders>
            <w:vAlign w:val="center"/>
          </w:tcPr>
          <w:p w14:paraId="5EE4ED7C">
            <w:pPr>
              <w:adjustRightInd w:val="0"/>
              <w:snapToGrid w:val="0"/>
              <w:rPr>
                <w:rFonts w:cs="Times New Roman" w:eastAsiaTheme="minorHAnsi"/>
                <w:sz w:val="18"/>
                <w:szCs w:val="18"/>
              </w:rPr>
            </w:pPr>
          </w:p>
        </w:tc>
      </w:tr>
      <w:tr w14:paraId="23BF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4" w:type="dxa"/>
            <w:vMerge w:val="restart"/>
            <w:tcBorders>
              <w:left w:val="single" w:color="auto" w:sz="4" w:space="0"/>
              <w:right w:val="single" w:color="auto" w:sz="4" w:space="0"/>
            </w:tcBorders>
            <w:vAlign w:val="center"/>
          </w:tcPr>
          <w:p w14:paraId="34EAC21F">
            <w:pPr>
              <w:adjustRightInd w:val="0"/>
              <w:snapToGrid w:val="0"/>
              <w:ind w:left="-105" w:leftChars="-50" w:right="-105" w:rightChars="-50"/>
              <w:jc w:val="center"/>
              <w:rPr>
                <w:rFonts w:cs="Times New Roman" w:eastAsiaTheme="minorHAnsi"/>
                <w:b/>
                <w:sz w:val="18"/>
                <w:szCs w:val="18"/>
              </w:rPr>
            </w:pPr>
            <w:r>
              <w:rPr>
                <w:rFonts w:hint="eastAsia" w:cs="Times New Roman" w:eastAsiaTheme="minorHAnsi"/>
                <w:b/>
                <w:sz w:val="18"/>
                <w:szCs w:val="18"/>
              </w:rPr>
              <w:t>会员</w:t>
            </w:r>
          </w:p>
          <w:p w14:paraId="6C2ABCBE">
            <w:pPr>
              <w:adjustRightInd w:val="0"/>
              <w:snapToGrid w:val="0"/>
              <w:ind w:left="-105" w:leftChars="-50" w:right="-105" w:rightChars="-50"/>
              <w:jc w:val="center"/>
              <w:rPr>
                <w:rFonts w:cs="Times New Roman" w:eastAsiaTheme="minorHAnsi"/>
                <w:b/>
                <w:sz w:val="18"/>
                <w:szCs w:val="18"/>
              </w:rPr>
            </w:pPr>
            <w:r>
              <w:rPr>
                <w:rFonts w:hint="eastAsia" w:cs="Times New Roman" w:eastAsiaTheme="minorHAnsi"/>
                <w:b/>
                <w:sz w:val="18"/>
                <w:szCs w:val="18"/>
              </w:rPr>
              <w:t>活动</w:t>
            </w:r>
          </w:p>
        </w:tc>
        <w:tc>
          <w:tcPr>
            <w:tcW w:w="1672" w:type="dxa"/>
            <w:tcBorders>
              <w:top w:val="single" w:color="auto" w:sz="4" w:space="0"/>
              <w:left w:val="single" w:color="auto" w:sz="4" w:space="0"/>
              <w:bottom w:val="single" w:color="auto" w:sz="4" w:space="0"/>
              <w:right w:val="single" w:color="auto" w:sz="4" w:space="0"/>
            </w:tcBorders>
            <w:vAlign w:val="center"/>
          </w:tcPr>
          <w:p w14:paraId="3E97B647">
            <w:pPr>
              <w:adjustRightInd w:val="0"/>
              <w:snapToGrid w:val="0"/>
              <w:jc w:val="center"/>
              <w:rPr>
                <w:rFonts w:cs="Times New Roman" w:eastAsiaTheme="minorHAnsi"/>
                <w:b/>
                <w:sz w:val="18"/>
                <w:szCs w:val="18"/>
              </w:rPr>
            </w:pPr>
            <w:r>
              <w:rPr>
                <w:rFonts w:hint="eastAsia" w:cs="Times New Roman" w:eastAsiaTheme="minorHAnsi"/>
                <w:b/>
                <w:sz w:val="18"/>
                <w:szCs w:val="18"/>
              </w:rPr>
              <w:t>组织会员观看电影</w:t>
            </w:r>
          </w:p>
        </w:tc>
        <w:tc>
          <w:tcPr>
            <w:tcW w:w="3260" w:type="dxa"/>
            <w:tcBorders>
              <w:top w:val="single" w:color="auto" w:sz="4" w:space="0"/>
              <w:left w:val="single" w:color="auto" w:sz="4" w:space="0"/>
              <w:bottom w:val="single" w:color="auto" w:sz="4" w:space="0"/>
              <w:right w:val="single" w:color="auto" w:sz="4" w:space="0"/>
            </w:tcBorders>
            <w:vAlign w:val="center"/>
          </w:tcPr>
          <w:p w14:paraId="60022429">
            <w:pPr>
              <w:adjustRightInd w:val="0"/>
              <w:snapToGrid w:val="0"/>
              <w:rPr>
                <w:rFonts w:cs="Times New Roman" w:eastAsiaTheme="minorHAnsi"/>
                <w:sz w:val="18"/>
                <w:szCs w:val="18"/>
              </w:rPr>
            </w:pPr>
            <w:r>
              <w:rPr>
                <w:rFonts w:hint="eastAsia" w:cs="Times New Roman" w:eastAsiaTheme="minorHAnsi"/>
                <w:sz w:val="18"/>
                <w:szCs w:val="18"/>
              </w:rPr>
              <w:t>电影票，适量</w:t>
            </w:r>
            <w:r>
              <w:rPr>
                <w:rFonts w:cs="Times New Roman" w:eastAsiaTheme="minorHAnsi"/>
                <w:sz w:val="18"/>
                <w:szCs w:val="18"/>
              </w:rPr>
              <w:t>。</w:t>
            </w:r>
          </w:p>
        </w:tc>
        <w:tc>
          <w:tcPr>
            <w:tcW w:w="2124" w:type="dxa"/>
            <w:tcBorders>
              <w:top w:val="single" w:color="auto" w:sz="4" w:space="0"/>
              <w:left w:val="single" w:color="auto" w:sz="4" w:space="0"/>
              <w:right w:val="single" w:color="auto" w:sz="4" w:space="0"/>
            </w:tcBorders>
            <w:vAlign w:val="center"/>
          </w:tcPr>
          <w:p w14:paraId="1624FB0A">
            <w:pPr>
              <w:adjustRightInd w:val="0"/>
              <w:snapToGrid w:val="0"/>
              <w:rPr>
                <w:rFonts w:cs="Times New Roman" w:eastAsiaTheme="minorHAnsi"/>
                <w:sz w:val="18"/>
                <w:szCs w:val="18"/>
              </w:rPr>
            </w:pPr>
            <w:r>
              <w:rPr>
                <w:rFonts w:hint="eastAsia" w:cs="Times New Roman" w:eastAsiaTheme="minorHAnsi"/>
                <w:sz w:val="18"/>
                <w:szCs w:val="18"/>
              </w:rPr>
              <w:t>由</w:t>
            </w:r>
            <w:r>
              <w:rPr>
                <w:rFonts w:hint="eastAsia" w:cs="Times New Roman" w:eastAsiaTheme="minorHAnsi"/>
                <w:color w:val="FF0000"/>
                <w:sz w:val="18"/>
                <w:szCs w:val="18"/>
              </w:rPr>
              <w:t>会费</w:t>
            </w:r>
            <w:r>
              <w:rPr>
                <w:rFonts w:hint="eastAsia" w:cs="Times New Roman" w:eastAsiaTheme="minorHAnsi"/>
                <w:sz w:val="18"/>
                <w:szCs w:val="18"/>
              </w:rPr>
              <w:t>支出。</w:t>
            </w:r>
          </w:p>
        </w:tc>
      </w:tr>
      <w:tr w14:paraId="3C29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vMerge w:val="continue"/>
            <w:tcBorders>
              <w:left w:val="single" w:color="auto" w:sz="4" w:space="0"/>
              <w:right w:val="single" w:color="auto" w:sz="4" w:space="0"/>
            </w:tcBorders>
            <w:vAlign w:val="center"/>
          </w:tcPr>
          <w:p w14:paraId="47FD6127">
            <w:pPr>
              <w:adjustRightInd w:val="0"/>
              <w:snapToGrid w:val="0"/>
              <w:ind w:left="-105" w:leftChars="-50" w:right="-105" w:rightChars="-50"/>
              <w:jc w:val="center"/>
              <w:rPr>
                <w:rFonts w:cs="Times New Roman" w:eastAsiaTheme="minorHAnsi"/>
                <w:sz w:val="18"/>
                <w:szCs w:val="18"/>
              </w:rPr>
            </w:pPr>
          </w:p>
        </w:tc>
        <w:tc>
          <w:tcPr>
            <w:tcW w:w="1672" w:type="dxa"/>
            <w:tcBorders>
              <w:top w:val="single" w:color="auto" w:sz="4" w:space="0"/>
              <w:left w:val="single" w:color="auto" w:sz="4" w:space="0"/>
              <w:bottom w:val="single" w:color="auto" w:sz="4" w:space="0"/>
              <w:right w:val="single" w:color="auto" w:sz="4" w:space="0"/>
            </w:tcBorders>
            <w:vAlign w:val="center"/>
          </w:tcPr>
          <w:p w14:paraId="5E84E7AA">
            <w:pPr>
              <w:adjustRightInd w:val="0"/>
              <w:snapToGrid w:val="0"/>
              <w:jc w:val="center"/>
              <w:rPr>
                <w:rFonts w:cs="Times New Roman" w:eastAsiaTheme="minorHAnsi"/>
                <w:b/>
                <w:sz w:val="18"/>
                <w:szCs w:val="18"/>
              </w:rPr>
            </w:pPr>
            <w:r>
              <w:rPr>
                <w:rFonts w:hint="eastAsia" w:cs="Times New Roman" w:eastAsiaTheme="minorHAnsi"/>
                <w:b/>
                <w:sz w:val="18"/>
                <w:szCs w:val="18"/>
              </w:rPr>
              <w:t>春游、秋游活动</w:t>
            </w:r>
          </w:p>
        </w:tc>
        <w:tc>
          <w:tcPr>
            <w:tcW w:w="3260" w:type="dxa"/>
            <w:tcBorders>
              <w:top w:val="single" w:color="auto" w:sz="4" w:space="0"/>
              <w:left w:val="single" w:color="auto" w:sz="4" w:space="0"/>
              <w:bottom w:val="single" w:color="auto" w:sz="4" w:space="0"/>
              <w:right w:val="single" w:color="auto" w:sz="4" w:space="0"/>
            </w:tcBorders>
          </w:tcPr>
          <w:p w14:paraId="22F39300">
            <w:pPr>
              <w:adjustRightInd w:val="0"/>
              <w:snapToGrid w:val="0"/>
              <w:rPr>
                <w:rFonts w:cs="Times New Roman" w:eastAsiaTheme="minorHAnsi"/>
                <w:sz w:val="18"/>
                <w:szCs w:val="18"/>
              </w:rPr>
            </w:pPr>
            <w:r>
              <w:rPr>
                <w:rFonts w:cs="Times New Roman" w:eastAsiaTheme="minorHAnsi"/>
                <w:sz w:val="18"/>
                <w:szCs w:val="18"/>
              </w:rPr>
              <w:t>1.交通费。</w:t>
            </w:r>
          </w:p>
          <w:p w14:paraId="755B2B8E">
            <w:pPr>
              <w:adjustRightInd w:val="0"/>
              <w:snapToGrid w:val="0"/>
              <w:rPr>
                <w:rFonts w:cs="Times New Roman" w:eastAsiaTheme="minorHAnsi"/>
                <w:sz w:val="18"/>
                <w:szCs w:val="18"/>
              </w:rPr>
            </w:pPr>
            <w:r>
              <w:rPr>
                <w:rFonts w:cs="Times New Roman" w:eastAsiaTheme="minorHAnsi"/>
                <w:sz w:val="18"/>
                <w:szCs w:val="18"/>
              </w:rPr>
              <w:t>2.工作餐（午餐、晚餐）≤40元/人·餐。</w:t>
            </w:r>
          </w:p>
          <w:p w14:paraId="16A4B7E3">
            <w:pPr>
              <w:adjustRightInd w:val="0"/>
              <w:snapToGrid w:val="0"/>
              <w:rPr>
                <w:rFonts w:cs="Times New Roman" w:eastAsiaTheme="minorHAnsi"/>
                <w:sz w:val="18"/>
                <w:szCs w:val="18"/>
              </w:rPr>
            </w:pPr>
            <w:r>
              <w:rPr>
                <w:rFonts w:cs="Times New Roman" w:eastAsiaTheme="minorHAnsi"/>
                <w:sz w:val="18"/>
                <w:szCs w:val="18"/>
              </w:rPr>
              <w:t>3.门票</w:t>
            </w:r>
            <w:r>
              <w:rPr>
                <w:rFonts w:hint="eastAsia" w:cs="Times New Roman" w:eastAsiaTheme="minorHAnsi"/>
                <w:sz w:val="18"/>
                <w:szCs w:val="18"/>
              </w:rPr>
              <w:t>、</w:t>
            </w:r>
            <w:r>
              <w:rPr>
                <w:rFonts w:cs="Times New Roman" w:eastAsiaTheme="minorHAnsi"/>
                <w:color w:val="FF0000"/>
                <w:sz w:val="18"/>
                <w:szCs w:val="18"/>
              </w:rPr>
              <w:t>短期一次性意外伤害保险、讲解费</w:t>
            </w:r>
            <w:r>
              <w:rPr>
                <w:rFonts w:cs="Times New Roman" w:eastAsiaTheme="minorHAnsi"/>
                <w:sz w:val="18"/>
                <w:szCs w:val="18"/>
              </w:rPr>
              <w:t>。</w:t>
            </w:r>
          </w:p>
          <w:p w14:paraId="56322628">
            <w:pPr>
              <w:adjustRightInd w:val="0"/>
              <w:snapToGrid w:val="0"/>
              <w:rPr>
                <w:rFonts w:cs="Times New Roman" w:eastAsiaTheme="minorHAnsi"/>
                <w:sz w:val="18"/>
                <w:szCs w:val="18"/>
              </w:rPr>
            </w:pPr>
            <w:r>
              <w:rPr>
                <w:rFonts w:hint="eastAsia" w:cs="Times New Roman" w:eastAsiaTheme="minorHAnsi"/>
                <w:sz w:val="18"/>
                <w:szCs w:val="18"/>
              </w:rPr>
              <w:t>4</w:t>
            </w:r>
            <w:r>
              <w:rPr>
                <w:rFonts w:cs="Times New Roman" w:eastAsiaTheme="minorHAnsi"/>
                <w:sz w:val="18"/>
                <w:szCs w:val="18"/>
              </w:rPr>
              <w:t>.</w:t>
            </w:r>
            <w:r>
              <w:rPr>
                <w:rFonts w:hint="eastAsia" w:cs="Times New Roman" w:eastAsiaTheme="minorHAnsi"/>
                <w:sz w:val="18"/>
                <w:szCs w:val="18"/>
              </w:rPr>
              <w:t>不能到有关部门明令禁止的风景名胜区及门票较高的高消费景区，例如白云山风景名胜区（含云台花园、云溪植物园、云萝植物园等）、长隆等。</w:t>
            </w:r>
          </w:p>
        </w:tc>
        <w:tc>
          <w:tcPr>
            <w:tcW w:w="2124" w:type="dxa"/>
            <w:tcBorders>
              <w:left w:val="single" w:color="auto" w:sz="4" w:space="0"/>
              <w:bottom w:val="single" w:color="auto" w:sz="4" w:space="0"/>
              <w:right w:val="single" w:color="auto" w:sz="4" w:space="0"/>
            </w:tcBorders>
            <w:vAlign w:val="center"/>
          </w:tcPr>
          <w:p w14:paraId="5BAA740E">
            <w:pPr>
              <w:adjustRightInd w:val="0"/>
              <w:snapToGrid w:val="0"/>
              <w:rPr>
                <w:rFonts w:cs="Times New Roman" w:eastAsiaTheme="minorHAnsi"/>
                <w:sz w:val="18"/>
                <w:szCs w:val="18"/>
              </w:rPr>
            </w:pPr>
            <w:r>
              <w:rPr>
                <w:rFonts w:hint="eastAsia" w:cs="Times New Roman" w:eastAsiaTheme="minorHAnsi"/>
                <w:sz w:val="18"/>
                <w:szCs w:val="18"/>
              </w:rPr>
              <w:t>1.由</w:t>
            </w:r>
            <w:r>
              <w:rPr>
                <w:rFonts w:hint="eastAsia" w:cs="Times New Roman" w:eastAsiaTheme="minorHAnsi"/>
                <w:color w:val="FF0000"/>
                <w:sz w:val="18"/>
                <w:szCs w:val="18"/>
              </w:rPr>
              <w:t>会费</w:t>
            </w:r>
            <w:r>
              <w:rPr>
                <w:rFonts w:hint="eastAsia" w:cs="Times New Roman" w:eastAsiaTheme="minorHAnsi"/>
                <w:sz w:val="18"/>
                <w:szCs w:val="18"/>
              </w:rPr>
              <w:t>支出，</w:t>
            </w:r>
            <w:r>
              <w:rPr>
                <w:rFonts w:cs="Times New Roman" w:eastAsiaTheme="minorHAnsi"/>
                <w:sz w:val="18"/>
                <w:szCs w:val="18"/>
              </w:rPr>
              <w:t>活动须当日往返</w:t>
            </w:r>
            <w:r>
              <w:rPr>
                <w:rFonts w:hint="eastAsia" w:cs="Times New Roman" w:eastAsiaTheme="minorHAnsi"/>
                <w:sz w:val="18"/>
                <w:szCs w:val="18"/>
              </w:rPr>
              <w:t>。</w:t>
            </w:r>
          </w:p>
          <w:p w14:paraId="3866798B">
            <w:pPr>
              <w:adjustRightInd w:val="0"/>
              <w:snapToGrid w:val="0"/>
              <w:rPr>
                <w:rFonts w:cs="Times New Roman" w:eastAsiaTheme="minorHAnsi"/>
                <w:sz w:val="18"/>
                <w:szCs w:val="18"/>
              </w:rPr>
            </w:pPr>
            <w:r>
              <w:rPr>
                <w:rFonts w:cs="Times New Roman" w:eastAsiaTheme="minorHAnsi"/>
                <w:sz w:val="18"/>
                <w:szCs w:val="18"/>
              </w:rPr>
              <w:t>2.</w:t>
            </w:r>
            <w:r>
              <w:rPr>
                <w:rFonts w:hint="eastAsia" w:cs="Times New Roman" w:eastAsiaTheme="minorHAnsi"/>
                <w:sz w:val="18"/>
                <w:szCs w:val="18"/>
              </w:rPr>
              <w:t>委托旅行社安排的须签合同，并在合同或结算单中列明餐费标准；自行组织活动发生的租车费按照学校相关规定签订合同。</w:t>
            </w:r>
          </w:p>
          <w:p w14:paraId="4EB2CB2B">
            <w:pPr>
              <w:adjustRightInd w:val="0"/>
              <w:snapToGrid w:val="0"/>
              <w:rPr>
                <w:rFonts w:cs="Times New Roman" w:eastAsiaTheme="minorHAnsi"/>
                <w:sz w:val="18"/>
                <w:szCs w:val="18"/>
              </w:rPr>
            </w:pPr>
            <w:r>
              <w:rPr>
                <w:rFonts w:cs="Times New Roman" w:eastAsiaTheme="minorHAnsi"/>
                <w:sz w:val="18"/>
                <w:szCs w:val="18"/>
              </w:rPr>
              <w:t>3.</w:t>
            </w:r>
            <w:r>
              <w:rPr>
                <w:rFonts w:hint="eastAsia" w:cs="Times New Roman" w:eastAsiaTheme="minorHAnsi"/>
                <w:sz w:val="18"/>
                <w:szCs w:val="18"/>
              </w:rPr>
              <w:t>春游、秋游活动家属费用自理，责任自负。</w:t>
            </w:r>
          </w:p>
        </w:tc>
      </w:tr>
      <w:tr w14:paraId="34D4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704" w:type="dxa"/>
            <w:vMerge w:val="continue"/>
            <w:tcBorders>
              <w:left w:val="single" w:color="auto" w:sz="4" w:space="0"/>
              <w:right w:val="single" w:color="auto" w:sz="4" w:space="0"/>
            </w:tcBorders>
            <w:vAlign w:val="center"/>
          </w:tcPr>
          <w:p w14:paraId="5091FD4A">
            <w:pPr>
              <w:adjustRightInd w:val="0"/>
              <w:snapToGrid w:val="0"/>
              <w:ind w:left="-105" w:leftChars="-50" w:right="-105" w:rightChars="-50"/>
              <w:jc w:val="center"/>
              <w:rPr>
                <w:rFonts w:cs="Times New Roman" w:eastAsiaTheme="minorHAnsi"/>
                <w:b/>
                <w:sz w:val="18"/>
                <w:szCs w:val="18"/>
              </w:rPr>
            </w:pPr>
          </w:p>
        </w:tc>
        <w:tc>
          <w:tcPr>
            <w:tcW w:w="1672" w:type="dxa"/>
            <w:tcBorders>
              <w:top w:val="single" w:color="auto" w:sz="4" w:space="0"/>
              <w:left w:val="single" w:color="auto" w:sz="4" w:space="0"/>
              <w:bottom w:val="single" w:color="auto" w:sz="4" w:space="0"/>
              <w:right w:val="single" w:color="auto" w:sz="4" w:space="0"/>
            </w:tcBorders>
            <w:vAlign w:val="center"/>
          </w:tcPr>
          <w:p w14:paraId="0BAECEF0">
            <w:pPr>
              <w:adjustRightInd w:val="0"/>
              <w:snapToGrid w:val="0"/>
              <w:jc w:val="center"/>
              <w:rPr>
                <w:rFonts w:cs="Times New Roman" w:eastAsiaTheme="minorHAnsi"/>
                <w:b/>
                <w:sz w:val="18"/>
                <w:szCs w:val="18"/>
              </w:rPr>
            </w:pPr>
            <w:r>
              <w:rPr>
                <w:rFonts w:hint="eastAsia" w:cs="Times New Roman" w:eastAsiaTheme="minorHAnsi"/>
                <w:b/>
                <w:sz w:val="18"/>
                <w:szCs w:val="18"/>
              </w:rPr>
              <w:t>法定节日慰问品</w:t>
            </w:r>
          </w:p>
        </w:tc>
        <w:tc>
          <w:tcPr>
            <w:tcW w:w="3260" w:type="dxa"/>
            <w:tcBorders>
              <w:top w:val="single" w:color="auto" w:sz="4" w:space="0"/>
              <w:left w:val="single" w:color="auto" w:sz="4" w:space="0"/>
              <w:bottom w:val="single" w:color="auto" w:sz="4" w:space="0"/>
              <w:right w:val="single" w:color="auto" w:sz="4" w:space="0"/>
            </w:tcBorders>
            <w:vAlign w:val="center"/>
          </w:tcPr>
          <w:p w14:paraId="71F3F3A8">
            <w:pPr>
              <w:adjustRightInd w:val="0"/>
              <w:snapToGrid w:val="0"/>
              <w:rPr>
                <w:rFonts w:cs="Times New Roman" w:eastAsiaTheme="minorHAnsi"/>
                <w:sz w:val="18"/>
                <w:szCs w:val="18"/>
              </w:rPr>
            </w:pPr>
            <w:r>
              <w:rPr>
                <w:rFonts w:hint="eastAsia" w:cs="Times New Roman" w:eastAsiaTheme="minorHAnsi"/>
                <w:sz w:val="18"/>
                <w:szCs w:val="18"/>
              </w:rPr>
              <w:t>1. 允许发放慰问品的节日及标准按校工会有关通知执行。</w:t>
            </w:r>
          </w:p>
          <w:p w14:paraId="6906748B">
            <w:pPr>
              <w:adjustRightInd w:val="0"/>
              <w:snapToGrid w:val="0"/>
              <w:rPr>
                <w:rFonts w:cs="Times New Roman" w:eastAsiaTheme="minorHAnsi"/>
                <w:sz w:val="18"/>
                <w:szCs w:val="18"/>
              </w:rPr>
            </w:pPr>
            <w:r>
              <w:rPr>
                <w:rFonts w:hint="eastAsia" w:cs="Times New Roman" w:eastAsiaTheme="minorHAnsi"/>
                <w:sz w:val="18"/>
                <w:szCs w:val="18"/>
              </w:rPr>
              <w:t>2. 慰问品范围为传统节日习惯的用品和必需的生活用品等。</w:t>
            </w:r>
          </w:p>
        </w:tc>
        <w:tc>
          <w:tcPr>
            <w:tcW w:w="2124" w:type="dxa"/>
            <w:tcBorders>
              <w:top w:val="single" w:color="auto" w:sz="4" w:space="0"/>
              <w:left w:val="single" w:color="auto" w:sz="4" w:space="0"/>
              <w:bottom w:val="single" w:color="auto" w:sz="4" w:space="0"/>
              <w:right w:val="single" w:color="auto" w:sz="4" w:space="0"/>
            </w:tcBorders>
            <w:vAlign w:val="center"/>
          </w:tcPr>
          <w:p w14:paraId="52E94619">
            <w:pPr>
              <w:adjustRightInd w:val="0"/>
              <w:snapToGrid w:val="0"/>
              <w:rPr>
                <w:rFonts w:cs="Times New Roman" w:eastAsiaTheme="minorHAnsi"/>
                <w:sz w:val="18"/>
                <w:szCs w:val="18"/>
              </w:rPr>
            </w:pPr>
            <w:r>
              <w:rPr>
                <w:rFonts w:hint="eastAsia" w:cs="Times New Roman" w:eastAsiaTheme="minorHAnsi"/>
                <w:sz w:val="18"/>
                <w:szCs w:val="18"/>
              </w:rPr>
              <w:t>1</w:t>
            </w:r>
            <w:r>
              <w:rPr>
                <w:rFonts w:cs="Times New Roman" w:eastAsiaTheme="minorHAnsi"/>
                <w:sz w:val="18"/>
                <w:szCs w:val="18"/>
              </w:rPr>
              <w:t>.</w:t>
            </w:r>
            <w:r>
              <w:rPr>
                <w:rFonts w:hint="eastAsia" w:cs="Times New Roman" w:eastAsiaTheme="minorHAnsi"/>
                <w:sz w:val="18"/>
                <w:szCs w:val="18"/>
              </w:rPr>
              <w:t>不可发放现金、购物卡、代金券等。</w:t>
            </w:r>
          </w:p>
          <w:p w14:paraId="6F3DE703">
            <w:pPr>
              <w:adjustRightInd w:val="0"/>
              <w:snapToGrid w:val="0"/>
              <w:rPr>
                <w:rFonts w:cs="Times New Roman" w:eastAsiaTheme="minorHAnsi"/>
                <w:sz w:val="18"/>
                <w:szCs w:val="18"/>
              </w:rPr>
            </w:pPr>
            <w:r>
              <w:rPr>
                <w:rFonts w:hint="eastAsia" w:cs="Times New Roman" w:eastAsiaTheme="minorHAnsi"/>
                <w:sz w:val="18"/>
                <w:szCs w:val="18"/>
              </w:rPr>
              <w:t>2</w:t>
            </w:r>
            <w:r>
              <w:rPr>
                <w:rFonts w:cs="Times New Roman" w:eastAsiaTheme="minorHAnsi"/>
                <w:sz w:val="18"/>
                <w:szCs w:val="18"/>
              </w:rPr>
              <w:t>.</w:t>
            </w:r>
            <w:r>
              <w:rPr>
                <w:rFonts w:hint="eastAsia" w:cs="Times New Roman" w:eastAsiaTheme="minorHAnsi"/>
                <w:color w:val="FF0000"/>
                <w:sz w:val="18"/>
                <w:szCs w:val="18"/>
              </w:rPr>
              <w:t>行政补助收入不可用于发放节日慰问品</w:t>
            </w:r>
            <w:r>
              <w:rPr>
                <w:rFonts w:hint="eastAsia" w:cs="Times New Roman" w:eastAsiaTheme="minorHAnsi"/>
                <w:sz w:val="18"/>
                <w:szCs w:val="18"/>
              </w:rPr>
              <w:t>。</w:t>
            </w:r>
          </w:p>
        </w:tc>
      </w:tr>
      <w:tr w14:paraId="6061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vMerge w:val="continue"/>
            <w:tcBorders>
              <w:left w:val="single" w:color="auto" w:sz="4" w:space="0"/>
              <w:right w:val="single" w:color="auto" w:sz="4" w:space="0"/>
            </w:tcBorders>
            <w:vAlign w:val="center"/>
          </w:tcPr>
          <w:p w14:paraId="5157BED2">
            <w:pPr>
              <w:adjustRightInd w:val="0"/>
              <w:snapToGrid w:val="0"/>
              <w:ind w:left="-105" w:leftChars="-50" w:right="-105" w:rightChars="-50"/>
              <w:jc w:val="center"/>
              <w:rPr>
                <w:rFonts w:cs="Times New Roman" w:eastAsiaTheme="minorHAnsi"/>
                <w:b/>
                <w:sz w:val="18"/>
                <w:szCs w:val="18"/>
              </w:rPr>
            </w:pPr>
          </w:p>
        </w:tc>
        <w:tc>
          <w:tcPr>
            <w:tcW w:w="1672" w:type="dxa"/>
            <w:tcBorders>
              <w:top w:val="single" w:color="auto" w:sz="4" w:space="0"/>
              <w:left w:val="single" w:color="auto" w:sz="4" w:space="0"/>
              <w:bottom w:val="single" w:color="auto" w:sz="4" w:space="0"/>
              <w:right w:val="single" w:color="auto" w:sz="4" w:space="0"/>
            </w:tcBorders>
            <w:vAlign w:val="center"/>
          </w:tcPr>
          <w:p w14:paraId="2E4064F1">
            <w:pPr>
              <w:adjustRightInd w:val="0"/>
              <w:snapToGrid w:val="0"/>
              <w:jc w:val="center"/>
              <w:rPr>
                <w:rFonts w:cs="Times New Roman" w:eastAsiaTheme="minorHAnsi"/>
                <w:b/>
                <w:sz w:val="18"/>
                <w:szCs w:val="18"/>
              </w:rPr>
            </w:pPr>
            <w:r>
              <w:rPr>
                <w:rFonts w:hint="eastAsia" w:cs="Times New Roman" w:eastAsiaTheme="minorHAnsi"/>
                <w:b/>
                <w:sz w:val="18"/>
                <w:szCs w:val="18"/>
              </w:rPr>
              <w:t>生日慰问</w:t>
            </w:r>
          </w:p>
        </w:tc>
        <w:tc>
          <w:tcPr>
            <w:tcW w:w="3260" w:type="dxa"/>
            <w:tcBorders>
              <w:top w:val="single" w:color="auto" w:sz="4" w:space="0"/>
              <w:left w:val="single" w:color="auto" w:sz="4" w:space="0"/>
              <w:bottom w:val="single" w:color="auto" w:sz="4" w:space="0"/>
              <w:right w:val="single" w:color="auto" w:sz="4" w:space="0"/>
            </w:tcBorders>
          </w:tcPr>
          <w:p w14:paraId="693ABDED">
            <w:pPr>
              <w:adjustRightInd w:val="0"/>
              <w:snapToGrid w:val="0"/>
              <w:rPr>
                <w:rFonts w:cs="Times New Roman" w:eastAsiaTheme="minorHAnsi"/>
                <w:sz w:val="18"/>
                <w:szCs w:val="18"/>
              </w:rPr>
            </w:pPr>
            <w:r>
              <w:rPr>
                <w:rFonts w:hint="eastAsia" w:cs="Times New Roman" w:eastAsiaTheme="minorHAnsi"/>
                <w:sz w:val="18"/>
                <w:szCs w:val="18"/>
              </w:rPr>
              <w:t>1. 生日慰问品和生日会费用总额≤</w:t>
            </w:r>
            <w:r>
              <w:rPr>
                <w:rFonts w:cs="Times New Roman" w:eastAsiaTheme="minorHAnsi"/>
                <w:color w:val="FF0000"/>
                <w:sz w:val="18"/>
                <w:szCs w:val="18"/>
              </w:rPr>
              <w:t>500</w:t>
            </w:r>
            <w:r>
              <w:rPr>
                <w:rFonts w:hint="eastAsia" w:cs="Times New Roman" w:eastAsiaTheme="minorHAnsi"/>
                <w:color w:val="FF0000"/>
                <w:sz w:val="18"/>
                <w:szCs w:val="18"/>
              </w:rPr>
              <w:t>元/人·年</w:t>
            </w:r>
            <w:r>
              <w:rPr>
                <w:rFonts w:hint="eastAsia" w:cs="Times New Roman" w:eastAsiaTheme="minorHAnsi"/>
                <w:sz w:val="18"/>
                <w:szCs w:val="18"/>
              </w:rPr>
              <w:t>。其中生日会可适当购买食品饮料。</w:t>
            </w:r>
          </w:p>
          <w:p w14:paraId="48190B9F">
            <w:pPr>
              <w:adjustRightInd w:val="0"/>
              <w:snapToGrid w:val="0"/>
              <w:rPr>
                <w:rFonts w:cs="Times New Roman" w:eastAsiaTheme="minorHAnsi"/>
                <w:sz w:val="18"/>
                <w:szCs w:val="18"/>
              </w:rPr>
            </w:pPr>
            <w:r>
              <w:rPr>
                <w:rFonts w:hint="eastAsia" w:cs="Times New Roman" w:eastAsiaTheme="minorHAnsi"/>
                <w:sz w:val="18"/>
                <w:szCs w:val="18"/>
              </w:rPr>
              <w:t>2. 生日慰问品为蛋糕或蛋糕券。</w:t>
            </w:r>
          </w:p>
        </w:tc>
        <w:tc>
          <w:tcPr>
            <w:tcW w:w="2124" w:type="dxa"/>
            <w:tcBorders>
              <w:top w:val="single" w:color="auto" w:sz="4" w:space="0"/>
              <w:left w:val="single" w:color="auto" w:sz="4" w:space="0"/>
              <w:bottom w:val="single" w:color="auto" w:sz="4" w:space="0"/>
              <w:right w:val="single" w:color="auto" w:sz="4" w:space="0"/>
            </w:tcBorders>
            <w:vAlign w:val="center"/>
          </w:tcPr>
          <w:p w14:paraId="65754EEA">
            <w:pPr>
              <w:adjustRightInd w:val="0"/>
              <w:snapToGrid w:val="0"/>
              <w:rPr>
                <w:rFonts w:cs="Times New Roman" w:eastAsiaTheme="minorHAnsi"/>
                <w:sz w:val="18"/>
                <w:szCs w:val="18"/>
              </w:rPr>
            </w:pPr>
            <w:r>
              <w:rPr>
                <w:rFonts w:hint="eastAsia" w:cs="Times New Roman" w:eastAsiaTheme="minorHAnsi"/>
                <w:sz w:val="18"/>
                <w:szCs w:val="18"/>
              </w:rPr>
              <w:t>生日当年发放蛋糕（券）。</w:t>
            </w:r>
          </w:p>
        </w:tc>
      </w:tr>
      <w:tr w14:paraId="26D9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vMerge w:val="continue"/>
            <w:tcBorders>
              <w:left w:val="single" w:color="auto" w:sz="4" w:space="0"/>
              <w:right w:val="single" w:color="auto" w:sz="4" w:space="0"/>
            </w:tcBorders>
            <w:vAlign w:val="center"/>
          </w:tcPr>
          <w:p w14:paraId="1362788F">
            <w:pPr>
              <w:widowControl/>
              <w:jc w:val="left"/>
              <w:rPr>
                <w:rFonts w:cs="Times New Roman" w:eastAsiaTheme="minorHAnsi"/>
                <w:sz w:val="18"/>
                <w:szCs w:val="18"/>
              </w:rPr>
            </w:pPr>
          </w:p>
        </w:tc>
        <w:tc>
          <w:tcPr>
            <w:tcW w:w="1672" w:type="dxa"/>
            <w:tcBorders>
              <w:top w:val="single" w:color="auto" w:sz="4" w:space="0"/>
              <w:left w:val="single" w:color="auto" w:sz="4" w:space="0"/>
              <w:bottom w:val="single" w:color="auto" w:sz="4" w:space="0"/>
              <w:right w:val="single" w:color="auto" w:sz="4" w:space="0"/>
            </w:tcBorders>
            <w:vAlign w:val="center"/>
          </w:tcPr>
          <w:p w14:paraId="43B7CDE1">
            <w:pPr>
              <w:adjustRightInd w:val="0"/>
              <w:snapToGrid w:val="0"/>
              <w:jc w:val="center"/>
              <w:rPr>
                <w:rFonts w:cs="Times New Roman" w:eastAsiaTheme="minorHAnsi"/>
                <w:b/>
                <w:sz w:val="18"/>
                <w:szCs w:val="18"/>
              </w:rPr>
            </w:pPr>
            <w:r>
              <w:rPr>
                <w:rFonts w:hint="eastAsia" w:cs="Times New Roman" w:eastAsiaTheme="minorHAnsi"/>
                <w:b/>
                <w:sz w:val="18"/>
                <w:szCs w:val="18"/>
              </w:rPr>
              <w:t>结婚慰问</w:t>
            </w:r>
          </w:p>
        </w:tc>
        <w:tc>
          <w:tcPr>
            <w:tcW w:w="3260" w:type="dxa"/>
            <w:tcBorders>
              <w:top w:val="single" w:color="auto" w:sz="4" w:space="0"/>
              <w:left w:val="single" w:color="auto" w:sz="4" w:space="0"/>
              <w:bottom w:val="single" w:color="auto" w:sz="4" w:space="0"/>
              <w:right w:val="single" w:color="auto" w:sz="4" w:space="0"/>
            </w:tcBorders>
          </w:tcPr>
          <w:p w14:paraId="5E13752D">
            <w:pPr>
              <w:adjustRightInd w:val="0"/>
              <w:snapToGrid w:val="0"/>
              <w:rPr>
                <w:rFonts w:cs="Times New Roman" w:eastAsiaTheme="minorHAnsi"/>
                <w:sz w:val="18"/>
                <w:szCs w:val="18"/>
              </w:rPr>
            </w:pPr>
            <w:r>
              <w:rPr>
                <w:rFonts w:hint="eastAsia" w:cs="Times New Roman" w:eastAsiaTheme="minorHAnsi"/>
                <w:sz w:val="18"/>
                <w:szCs w:val="18"/>
              </w:rPr>
              <w:t>1</w:t>
            </w:r>
            <w:r>
              <w:rPr>
                <w:rFonts w:cs="Times New Roman" w:eastAsiaTheme="minorHAnsi"/>
                <w:sz w:val="18"/>
                <w:szCs w:val="18"/>
              </w:rPr>
              <w:t>.</w:t>
            </w:r>
            <w:r>
              <w:rPr>
                <w:rFonts w:hint="eastAsia" w:cs="Times New Roman" w:eastAsiaTheme="minorHAnsi"/>
                <w:sz w:val="18"/>
                <w:szCs w:val="18"/>
              </w:rPr>
              <w:t>慰问品或慰问金≤1000元/人。</w:t>
            </w:r>
          </w:p>
          <w:p w14:paraId="3768FC0F">
            <w:pPr>
              <w:adjustRightInd w:val="0"/>
              <w:snapToGrid w:val="0"/>
              <w:rPr>
                <w:rFonts w:cs="Times New Roman" w:eastAsiaTheme="minorHAnsi"/>
                <w:sz w:val="18"/>
                <w:szCs w:val="18"/>
              </w:rPr>
            </w:pPr>
            <w:r>
              <w:rPr>
                <w:rFonts w:hint="eastAsia" w:cs="Times New Roman" w:eastAsiaTheme="minorHAnsi"/>
                <w:sz w:val="18"/>
                <w:szCs w:val="18"/>
              </w:rPr>
              <w:t>2</w:t>
            </w:r>
            <w:r>
              <w:rPr>
                <w:rFonts w:cs="Times New Roman" w:eastAsiaTheme="minorHAnsi"/>
                <w:sz w:val="18"/>
                <w:szCs w:val="18"/>
              </w:rPr>
              <w:t>.</w:t>
            </w:r>
            <w:r>
              <w:rPr>
                <w:rFonts w:hint="eastAsia" w:cs="Times New Roman" w:eastAsiaTheme="minorHAnsi"/>
                <w:sz w:val="18"/>
                <w:szCs w:val="18"/>
              </w:rPr>
              <w:t>同一个基层工会的</w:t>
            </w:r>
            <w:r>
              <w:rPr>
                <w:rFonts w:hint="eastAsia" w:cs="Times New Roman" w:eastAsiaTheme="minorHAnsi"/>
                <w:color w:val="FF0000"/>
                <w:sz w:val="18"/>
                <w:szCs w:val="18"/>
              </w:rPr>
              <w:t>夫妻双方</w:t>
            </w:r>
            <w:r>
              <w:rPr>
                <w:rFonts w:hint="eastAsia" w:cs="Times New Roman" w:eastAsiaTheme="minorHAnsi"/>
                <w:sz w:val="18"/>
                <w:szCs w:val="18"/>
              </w:rPr>
              <w:t>均可发放。</w:t>
            </w:r>
          </w:p>
        </w:tc>
        <w:tc>
          <w:tcPr>
            <w:tcW w:w="2124" w:type="dxa"/>
            <w:tcBorders>
              <w:top w:val="single" w:color="auto" w:sz="4" w:space="0"/>
              <w:left w:val="single" w:color="auto" w:sz="4" w:space="0"/>
              <w:bottom w:val="single" w:color="auto" w:sz="4" w:space="0"/>
              <w:right w:val="single" w:color="auto" w:sz="4" w:space="0"/>
            </w:tcBorders>
            <w:vAlign w:val="center"/>
          </w:tcPr>
          <w:p w14:paraId="3764889C">
            <w:pPr>
              <w:adjustRightInd w:val="0"/>
              <w:snapToGrid w:val="0"/>
              <w:rPr>
                <w:rFonts w:cs="Times New Roman" w:eastAsiaTheme="minorHAnsi"/>
                <w:sz w:val="18"/>
                <w:szCs w:val="18"/>
              </w:rPr>
            </w:pPr>
            <w:r>
              <w:rPr>
                <w:rFonts w:hint="eastAsia" w:cs="Times New Roman" w:eastAsiaTheme="minorHAnsi"/>
                <w:sz w:val="18"/>
                <w:szCs w:val="18"/>
              </w:rPr>
              <w:t>慰问金需在薪酬门户制单发放。</w:t>
            </w:r>
          </w:p>
        </w:tc>
      </w:tr>
      <w:tr w14:paraId="03F4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vMerge w:val="continue"/>
            <w:tcBorders>
              <w:left w:val="single" w:color="auto" w:sz="4" w:space="0"/>
              <w:right w:val="single" w:color="auto" w:sz="4" w:space="0"/>
            </w:tcBorders>
            <w:vAlign w:val="center"/>
          </w:tcPr>
          <w:p w14:paraId="214B75C8">
            <w:pPr>
              <w:widowControl/>
              <w:jc w:val="left"/>
              <w:rPr>
                <w:rFonts w:cs="Times New Roman" w:eastAsiaTheme="minorHAnsi"/>
                <w:sz w:val="18"/>
                <w:szCs w:val="18"/>
              </w:rPr>
            </w:pPr>
          </w:p>
        </w:tc>
        <w:tc>
          <w:tcPr>
            <w:tcW w:w="1672" w:type="dxa"/>
            <w:tcBorders>
              <w:top w:val="single" w:color="auto" w:sz="4" w:space="0"/>
              <w:left w:val="single" w:color="auto" w:sz="4" w:space="0"/>
              <w:bottom w:val="single" w:color="auto" w:sz="4" w:space="0"/>
              <w:right w:val="single" w:color="auto" w:sz="4" w:space="0"/>
            </w:tcBorders>
            <w:vAlign w:val="center"/>
          </w:tcPr>
          <w:p w14:paraId="66F2300D">
            <w:pPr>
              <w:adjustRightInd w:val="0"/>
              <w:snapToGrid w:val="0"/>
              <w:jc w:val="center"/>
              <w:rPr>
                <w:rFonts w:cs="Times New Roman" w:eastAsiaTheme="minorHAnsi"/>
                <w:b/>
                <w:sz w:val="18"/>
                <w:szCs w:val="18"/>
              </w:rPr>
            </w:pPr>
            <w:r>
              <w:rPr>
                <w:rFonts w:hint="eastAsia" w:cs="Times New Roman" w:eastAsiaTheme="minorHAnsi"/>
                <w:b/>
                <w:sz w:val="18"/>
                <w:szCs w:val="18"/>
              </w:rPr>
              <w:t>符合政策生育慰问</w:t>
            </w:r>
          </w:p>
        </w:tc>
        <w:tc>
          <w:tcPr>
            <w:tcW w:w="3260" w:type="dxa"/>
            <w:tcBorders>
              <w:top w:val="single" w:color="auto" w:sz="4" w:space="0"/>
              <w:left w:val="single" w:color="auto" w:sz="4" w:space="0"/>
              <w:bottom w:val="single" w:color="auto" w:sz="4" w:space="0"/>
              <w:right w:val="single" w:color="auto" w:sz="4" w:space="0"/>
            </w:tcBorders>
          </w:tcPr>
          <w:p w14:paraId="05D5563C">
            <w:pPr>
              <w:adjustRightInd w:val="0"/>
              <w:snapToGrid w:val="0"/>
              <w:rPr>
                <w:rFonts w:cs="Times New Roman" w:eastAsiaTheme="minorHAnsi"/>
                <w:sz w:val="18"/>
                <w:szCs w:val="18"/>
              </w:rPr>
            </w:pPr>
            <w:r>
              <w:rPr>
                <w:rFonts w:hint="eastAsia" w:cs="Times New Roman" w:eastAsiaTheme="minorHAnsi"/>
                <w:sz w:val="18"/>
                <w:szCs w:val="18"/>
              </w:rPr>
              <w:t>1</w:t>
            </w:r>
            <w:r>
              <w:rPr>
                <w:rFonts w:cs="Times New Roman" w:eastAsiaTheme="minorHAnsi"/>
                <w:sz w:val="18"/>
                <w:szCs w:val="18"/>
              </w:rPr>
              <w:t>.</w:t>
            </w:r>
            <w:r>
              <w:rPr>
                <w:rFonts w:hint="eastAsia" w:cs="Times New Roman" w:eastAsiaTheme="minorHAnsi"/>
                <w:sz w:val="18"/>
                <w:szCs w:val="18"/>
              </w:rPr>
              <w:t>慰问品和慰问金合计</w:t>
            </w:r>
            <w:r>
              <w:rPr>
                <w:rFonts w:cs="Times New Roman" w:eastAsiaTheme="minorHAnsi"/>
                <w:sz w:val="18"/>
                <w:szCs w:val="18"/>
              </w:rPr>
              <w:t>标准为:</w:t>
            </w:r>
            <w:r>
              <w:rPr>
                <w:rFonts w:cs="Times New Roman" w:eastAsiaTheme="minorHAnsi"/>
                <w:color w:val="FF0000"/>
                <w:sz w:val="18"/>
                <w:szCs w:val="18"/>
              </w:rPr>
              <w:t xml:space="preserve"> 一孩</w:t>
            </w:r>
            <w:r>
              <w:rPr>
                <w:rFonts w:hint="eastAsia" w:cs="Times New Roman" w:eastAsiaTheme="minorHAnsi"/>
                <w:sz w:val="18"/>
                <w:szCs w:val="18"/>
              </w:rPr>
              <w:t>≤</w:t>
            </w:r>
            <w:r>
              <w:rPr>
                <w:rFonts w:cs="Times New Roman" w:eastAsiaTheme="minorHAnsi"/>
                <w:color w:val="FF0000"/>
                <w:sz w:val="18"/>
                <w:szCs w:val="18"/>
              </w:rPr>
              <w:t>3000元、 二孩</w:t>
            </w:r>
            <w:r>
              <w:rPr>
                <w:rFonts w:hint="eastAsia" w:cs="Times New Roman" w:eastAsiaTheme="minorHAnsi"/>
                <w:sz w:val="18"/>
                <w:szCs w:val="18"/>
              </w:rPr>
              <w:t>≤</w:t>
            </w:r>
            <w:r>
              <w:rPr>
                <w:rFonts w:cs="Times New Roman" w:eastAsiaTheme="minorHAnsi"/>
                <w:color w:val="FF0000"/>
                <w:sz w:val="18"/>
                <w:szCs w:val="18"/>
              </w:rPr>
              <w:t>5000元、 三孩及以上每孩</w:t>
            </w:r>
            <w:r>
              <w:rPr>
                <w:rFonts w:hint="eastAsia" w:cs="Times New Roman" w:eastAsiaTheme="minorHAnsi"/>
                <w:sz w:val="18"/>
                <w:szCs w:val="18"/>
              </w:rPr>
              <w:t>≤</w:t>
            </w:r>
            <w:r>
              <w:rPr>
                <w:rFonts w:cs="Times New Roman" w:eastAsiaTheme="minorHAnsi"/>
                <w:color w:val="FF0000"/>
                <w:sz w:val="18"/>
                <w:szCs w:val="18"/>
              </w:rPr>
              <w:t>6000元</w:t>
            </w:r>
            <w:r>
              <w:rPr>
                <w:rFonts w:hint="eastAsia" w:cs="Times New Roman" w:eastAsiaTheme="minorHAnsi"/>
                <w:sz w:val="18"/>
                <w:szCs w:val="18"/>
              </w:rPr>
              <w:t>。</w:t>
            </w:r>
          </w:p>
          <w:p w14:paraId="1864384F">
            <w:pPr>
              <w:adjustRightInd w:val="0"/>
              <w:snapToGrid w:val="0"/>
              <w:rPr>
                <w:rFonts w:cs="Times New Roman" w:eastAsiaTheme="minorHAnsi"/>
                <w:sz w:val="18"/>
                <w:szCs w:val="18"/>
              </w:rPr>
            </w:pPr>
            <w:r>
              <w:rPr>
                <w:rFonts w:hint="eastAsia" w:cs="Times New Roman" w:eastAsiaTheme="minorHAnsi"/>
                <w:sz w:val="18"/>
                <w:szCs w:val="18"/>
              </w:rPr>
              <w:t>2</w:t>
            </w:r>
            <w:r>
              <w:rPr>
                <w:rFonts w:cs="Times New Roman" w:eastAsiaTheme="minorHAnsi"/>
                <w:sz w:val="18"/>
                <w:szCs w:val="18"/>
              </w:rPr>
              <w:t>.</w:t>
            </w:r>
            <w:r>
              <w:rPr>
                <w:rFonts w:hint="eastAsia" w:cs="Times New Roman" w:eastAsiaTheme="minorHAnsi"/>
                <w:sz w:val="18"/>
                <w:szCs w:val="18"/>
              </w:rPr>
              <w:t>同一个基层工会的</w:t>
            </w:r>
            <w:r>
              <w:rPr>
                <w:rFonts w:hint="eastAsia" w:cs="Times New Roman" w:eastAsiaTheme="minorHAnsi"/>
                <w:color w:val="FF0000"/>
                <w:sz w:val="18"/>
                <w:szCs w:val="18"/>
              </w:rPr>
              <w:t>夫妻双方</w:t>
            </w:r>
            <w:r>
              <w:rPr>
                <w:rFonts w:hint="eastAsia" w:cs="Times New Roman" w:eastAsiaTheme="minorHAnsi"/>
                <w:sz w:val="18"/>
                <w:szCs w:val="18"/>
              </w:rPr>
              <w:t>均可发放。</w:t>
            </w:r>
          </w:p>
        </w:tc>
        <w:tc>
          <w:tcPr>
            <w:tcW w:w="2124" w:type="dxa"/>
            <w:tcBorders>
              <w:top w:val="single" w:color="auto" w:sz="4" w:space="0"/>
              <w:left w:val="single" w:color="auto" w:sz="4" w:space="0"/>
              <w:bottom w:val="single" w:color="auto" w:sz="4" w:space="0"/>
              <w:right w:val="single" w:color="auto" w:sz="4" w:space="0"/>
            </w:tcBorders>
            <w:vAlign w:val="center"/>
          </w:tcPr>
          <w:p w14:paraId="57D0E52C">
            <w:pPr>
              <w:adjustRightInd w:val="0"/>
              <w:snapToGrid w:val="0"/>
              <w:rPr>
                <w:rFonts w:cs="Times New Roman" w:eastAsiaTheme="minorHAnsi"/>
                <w:sz w:val="18"/>
                <w:szCs w:val="18"/>
              </w:rPr>
            </w:pPr>
            <w:r>
              <w:rPr>
                <w:rFonts w:hint="eastAsia" w:cs="Times New Roman" w:eastAsiaTheme="minorHAnsi"/>
                <w:sz w:val="18"/>
                <w:szCs w:val="18"/>
              </w:rPr>
              <w:t>慰问金需在薪酬门户制单发放。</w:t>
            </w:r>
          </w:p>
        </w:tc>
      </w:tr>
      <w:tr w14:paraId="423F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vMerge w:val="continue"/>
            <w:tcBorders>
              <w:left w:val="single" w:color="auto" w:sz="4" w:space="0"/>
              <w:right w:val="single" w:color="auto" w:sz="4" w:space="0"/>
            </w:tcBorders>
            <w:vAlign w:val="center"/>
          </w:tcPr>
          <w:p w14:paraId="0298F72B">
            <w:pPr>
              <w:widowControl/>
              <w:jc w:val="left"/>
              <w:rPr>
                <w:rFonts w:cs="Times New Roman" w:eastAsiaTheme="minorHAnsi"/>
                <w:sz w:val="18"/>
                <w:szCs w:val="18"/>
              </w:rPr>
            </w:pPr>
          </w:p>
        </w:tc>
        <w:tc>
          <w:tcPr>
            <w:tcW w:w="1672" w:type="dxa"/>
            <w:tcBorders>
              <w:top w:val="single" w:color="auto" w:sz="4" w:space="0"/>
              <w:left w:val="single" w:color="auto" w:sz="4" w:space="0"/>
              <w:bottom w:val="single" w:color="auto" w:sz="4" w:space="0"/>
              <w:right w:val="single" w:color="auto" w:sz="4" w:space="0"/>
            </w:tcBorders>
            <w:vAlign w:val="center"/>
          </w:tcPr>
          <w:p w14:paraId="414ED828">
            <w:pPr>
              <w:adjustRightInd w:val="0"/>
              <w:snapToGrid w:val="0"/>
              <w:jc w:val="center"/>
              <w:rPr>
                <w:rFonts w:cs="Times New Roman" w:eastAsiaTheme="minorHAnsi"/>
                <w:b/>
                <w:sz w:val="18"/>
                <w:szCs w:val="18"/>
              </w:rPr>
            </w:pPr>
            <w:r>
              <w:rPr>
                <w:rFonts w:hint="eastAsia" w:cs="Times New Roman" w:eastAsiaTheme="minorHAnsi"/>
                <w:b/>
                <w:sz w:val="18"/>
                <w:szCs w:val="18"/>
              </w:rPr>
              <w:t>住院慰问</w:t>
            </w:r>
          </w:p>
        </w:tc>
        <w:tc>
          <w:tcPr>
            <w:tcW w:w="3260" w:type="dxa"/>
            <w:tcBorders>
              <w:top w:val="single" w:color="auto" w:sz="4" w:space="0"/>
              <w:left w:val="single" w:color="auto" w:sz="4" w:space="0"/>
              <w:bottom w:val="single" w:color="auto" w:sz="4" w:space="0"/>
              <w:right w:val="single" w:color="auto" w:sz="4" w:space="0"/>
            </w:tcBorders>
          </w:tcPr>
          <w:p w14:paraId="62E0C55F">
            <w:pPr>
              <w:adjustRightInd w:val="0"/>
              <w:snapToGrid w:val="0"/>
              <w:rPr>
                <w:rFonts w:cs="Times New Roman" w:eastAsiaTheme="minorHAnsi"/>
                <w:sz w:val="18"/>
                <w:szCs w:val="18"/>
              </w:rPr>
            </w:pPr>
            <w:r>
              <w:rPr>
                <w:rFonts w:hint="eastAsia" w:cs="Times New Roman" w:eastAsiaTheme="minorHAnsi"/>
                <w:sz w:val="18"/>
                <w:szCs w:val="18"/>
              </w:rPr>
              <w:t>1</w:t>
            </w:r>
            <w:r>
              <w:rPr>
                <w:rFonts w:cs="Times New Roman" w:eastAsiaTheme="minorHAnsi"/>
                <w:sz w:val="18"/>
                <w:szCs w:val="18"/>
              </w:rPr>
              <w:t>.</w:t>
            </w:r>
            <w:r>
              <w:rPr>
                <w:rFonts w:hint="eastAsia" w:cs="Times New Roman" w:eastAsiaTheme="minorHAnsi"/>
                <w:sz w:val="18"/>
                <w:szCs w:val="18"/>
              </w:rPr>
              <w:t>会员住院，应予看望。</w:t>
            </w:r>
          </w:p>
          <w:p w14:paraId="5A330F42">
            <w:pPr>
              <w:adjustRightInd w:val="0"/>
              <w:snapToGrid w:val="0"/>
              <w:rPr>
                <w:rFonts w:cs="Times New Roman" w:eastAsiaTheme="minorHAnsi"/>
                <w:sz w:val="18"/>
                <w:szCs w:val="18"/>
              </w:rPr>
            </w:pPr>
            <w:r>
              <w:rPr>
                <w:rFonts w:hint="eastAsia" w:cs="Times New Roman" w:eastAsiaTheme="minorHAnsi"/>
                <w:sz w:val="18"/>
                <w:szCs w:val="18"/>
              </w:rPr>
              <w:t>2</w:t>
            </w:r>
            <w:r>
              <w:rPr>
                <w:rFonts w:cs="Times New Roman" w:eastAsiaTheme="minorHAnsi"/>
                <w:sz w:val="18"/>
                <w:szCs w:val="18"/>
              </w:rPr>
              <w:t>.</w:t>
            </w:r>
            <w:r>
              <w:rPr>
                <w:rFonts w:hint="eastAsia" w:cs="Times New Roman" w:eastAsiaTheme="minorHAnsi"/>
                <w:sz w:val="18"/>
                <w:szCs w:val="18"/>
              </w:rPr>
              <w:t>慰问金≤</w:t>
            </w:r>
            <w:r>
              <w:rPr>
                <w:rFonts w:cs="Times New Roman" w:eastAsiaTheme="minorHAnsi"/>
                <w:sz w:val="18"/>
                <w:szCs w:val="18"/>
              </w:rPr>
              <w:t>2000元/人·次</w:t>
            </w:r>
            <w:r>
              <w:rPr>
                <w:rFonts w:hint="eastAsia" w:cs="Times New Roman" w:eastAsiaTheme="minorHAnsi"/>
                <w:sz w:val="18"/>
                <w:szCs w:val="18"/>
              </w:rPr>
              <w:t>，每年累计不超过</w:t>
            </w:r>
            <w:r>
              <w:rPr>
                <w:rFonts w:cs="Times New Roman" w:eastAsiaTheme="minorHAnsi"/>
                <w:color w:val="FF0000"/>
                <w:sz w:val="18"/>
                <w:szCs w:val="18"/>
              </w:rPr>
              <w:t>3</w:t>
            </w:r>
            <w:r>
              <w:rPr>
                <w:rFonts w:hint="eastAsia" w:cs="Times New Roman" w:eastAsiaTheme="minorHAnsi"/>
                <w:sz w:val="18"/>
                <w:szCs w:val="18"/>
              </w:rPr>
              <w:t>次。</w:t>
            </w:r>
          </w:p>
          <w:p w14:paraId="31236354">
            <w:pPr>
              <w:adjustRightInd w:val="0"/>
              <w:snapToGrid w:val="0"/>
              <w:rPr>
                <w:rFonts w:cs="Times New Roman" w:eastAsiaTheme="minorHAnsi"/>
                <w:sz w:val="18"/>
                <w:szCs w:val="18"/>
              </w:rPr>
            </w:pPr>
            <w:r>
              <w:rPr>
                <w:rFonts w:cs="Times New Roman" w:eastAsiaTheme="minorHAnsi"/>
                <w:sz w:val="18"/>
                <w:szCs w:val="18"/>
              </w:rPr>
              <w:t>3.</w:t>
            </w:r>
            <w:r>
              <w:rPr>
                <w:rFonts w:hint="eastAsia" w:cs="Times New Roman" w:eastAsiaTheme="minorHAnsi"/>
                <w:sz w:val="18"/>
                <w:szCs w:val="18"/>
              </w:rPr>
              <w:t>可购买≤</w:t>
            </w:r>
            <w:r>
              <w:rPr>
                <w:rFonts w:cs="Times New Roman" w:eastAsiaTheme="minorHAnsi"/>
                <w:color w:val="FF0000"/>
                <w:sz w:val="18"/>
                <w:szCs w:val="18"/>
              </w:rPr>
              <w:t>300</w:t>
            </w:r>
            <w:r>
              <w:rPr>
                <w:rFonts w:hint="eastAsia" w:cs="Times New Roman" w:eastAsiaTheme="minorHAnsi"/>
                <w:color w:val="FF0000"/>
                <w:sz w:val="18"/>
                <w:szCs w:val="18"/>
              </w:rPr>
              <w:t>元</w:t>
            </w:r>
            <w:r>
              <w:rPr>
                <w:rFonts w:hint="eastAsia" w:cs="Times New Roman" w:eastAsiaTheme="minorHAnsi"/>
                <w:sz w:val="18"/>
                <w:szCs w:val="18"/>
              </w:rPr>
              <w:t>的鲜花、水果等慰问品。</w:t>
            </w:r>
          </w:p>
        </w:tc>
        <w:tc>
          <w:tcPr>
            <w:tcW w:w="2124" w:type="dxa"/>
            <w:tcBorders>
              <w:top w:val="single" w:color="auto" w:sz="4" w:space="0"/>
              <w:left w:val="single" w:color="auto" w:sz="4" w:space="0"/>
              <w:bottom w:val="single" w:color="auto" w:sz="4" w:space="0"/>
              <w:right w:val="single" w:color="auto" w:sz="4" w:space="0"/>
            </w:tcBorders>
            <w:vAlign w:val="center"/>
          </w:tcPr>
          <w:p w14:paraId="5EB43418">
            <w:pPr>
              <w:adjustRightInd w:val="0"/>
              <w:snapToGrid w:val="0"/>
              <w:rPr>
                <w:rFonts w:cs="Times New Roman" w:eastAsiaTheme="minorHAnsi"/>
                <w:sz w:val="18"/>
                <w:szCs w:val="18"/>
              </w:rPr>
            </w:pPr>
            <w:r>
              <w:rPr>
                <w:rFonts w:hint="eastAsia" w:cs="Times New Roman" w:eastAsiaTheme="minorHAnsi"/>
                <w:sz w:val="18"/>
                <w:szCs w:val="18"/>
              </w:rPr>
              <w:t>慰问金需在薪酬门户制单发放。</w:t>
            </w:r>
          </w:p>
        </w:tc>
      </w:tr>
      <w:tr w14:paraId="3407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04" w:type="dxa"/>
            <w:vMerge w:val="continue"/>
            <w:tcBorders>
              <w:left w:val="single" w:color="auto" w:sz="4" w:space="0"/>
              <w:right w:val="single" w:color="auto" w:sz="4" w:space="0"/>
            </w:tcBorders>
            <w:vAlign w:val="center"/>
          </w:tcPr>
          <w:p w14:paraId="155B216E">
            <w:pPr>
              <w:widowControl/>
              <w:jc w:val="left"/>
              <w:rPr>
                <w:rFonts w:cs="Times New Roman" w:eastAsiaTheme="minorHAnsi"/>
                <w:sz w:val="18"/>
                <w:szCs w:val="18"/>
              </w:rPr>
            </w:pPr>
          </w:p>
        </w:tc>
        <w:tc>
          <w:tcPr>
            <w:tcW w:w="1672" w:type="dxa"/>
            <w:tcBorders>
              <w:top w:val="single" w:color="auto" w:sz="4" w:space="0"/>
              <w:left w:val="single" w:color="auto" w:sz="4" w:space="0"/>
              <w:bottom w:val="single" w:color="auto" w:sz="4" w:space="0"/>
              <w:right w:val="single" w:color="auto" w:sz="4" w:space="0"/>
            </w:tcBorders>
            <w:vAlign w:val="center"/>
          </w:tcPr>
          <w:p w14:paraId="641E4250">
            <w:pPr>
              <w:adjustRightInd w:val="0"/>
              <w:snapToGrid w:val="0"/>
              <w:jc w:val="center"/>
              <w:rPr>
                <w:rFonts w:cs="Times New Roman" w:eastAsiaTheme="minorHAnsi"/>
                <w:b/>
                <w:sz w:val="18"/>
                <w:szCs w:val="18"/>
              </w:rPr>
            </w:pPr>
            <w:r>
              <w:rPr>
                <w:rFonts w:hint="eastAsia" w:cs="Times New Roman" w:eastAsiaTheme="minorHAnsi"/>
                <w:b/>
                <w:sz w:val="18"/>
                <w:szCs w:val="18"/>
              </w:rPr>
              <w:t>去世慰问</w:t>
            </w:r>
          </w:p>
        </w:tc>
        <w:tc>
          <w:tcPr>
            <w:tcW w:w="3260" w:type="dxa"/>
            <w:tcBorders>
              <w:top w:val="single" w:color="auto" w:sz="4" w:space="0"/>
              <w:left w:val="single" w:color="auto" w:sz="4" w:space="0"/>
              <w:bottom w:val="single" w:color="auto" w:sz="4" w:space="0"/>
              <w:right w:val="single" w:color="auto" w:sz="4" w:space="0"/>
            </w:tcBorders>
          </w:tcPr>
          <w:p w14:paraId="3AD99604">
            <w:pPr>
              <w:adjustRightInd w:val="0"/>
              <w:snapToGrid w:val="0"/>
              <w:rPr>
                <w:rFonts w:cs="Times New Roman" w:eastAsiaTheme="minorHAnsi"/>
                <w:sz w:val="18"/>
                <w:szCs w:val="18"/>
              </w:rPr>
            </w:pPr>
            <w:r>
              <w:rPr>
                <w:rFonts w:cs="Times New Roman" w:eastAsiaTheme="minorHAnsi"/>
                <w:sz w:val="18"/>
                <w:szCs w:val="18"/>
              </w:rPr>
              <w:t>1. 会员本人去世的慰问金</w:t>
            </w:r>
            <w:r>
              <w:rPr>
                <w:rFonts w:cs="Times New Roman" w:eastAsiaTheme="minorHAnsi"/>
                <w:color w:val="FF0000"/>
                <w:sz w:val="18"/>
                <w:szCs w:val="18"/>
              </w:rPr>
              <w:t>≤5000元</w:t>
            </w:r>
            <w:r>
              <w:rPr>
                <w:rFonts w:cs="Times New Roman" w:eastAsiaTheme="minorHAnsi"/>
                <w:sz w:val="18"/>
                <w:szCs w:val="18"/>
              </w:rPr>
              <w:t>/人。</w:t>
            </w:r>
          </w:p>
          <w:p w14:paraId="485CDCD6">
            <w:pPr>
              <w:adjustRightInd w:val="0"/>
              <w:snapToGrid w:val="0"/>
              <w:rPr>
                <w:rFonts w:cs="Times New Roman" w:eastAsiaTheme="minorHAnsi"/>
                <w:sz w:val="18"/>
                <w:szCs w:val="18"/>
              </w:rPr>
            </w:pPr>
            <w:r>
              <w:rPr>
                <w:rFonts w:cs="Times New Roman" w:eastAsiaTheme="minorHAnsi"/>
                <w:sz w:val="18"/>
                <w:szCs w:val="18"/>
              </w:rPr>
              <w:t>2. 直系亲属、</w:t>
            </w:r>
            <w:r>
              <w:rPr>
                <w:rFonts w:cs="Times New Roman" w:eastAsiaTheme="minorHAnsi"/>
                <w:color w:val="FF0000"/>
                <w:sz w:val="18"/>
                <w:szCs w:val="18"/>
              </w:rPr>
              <w:t>配偶父母</w:t>
            </w:r>
            <w:r>
              <w:rPr>
                <w:rFonts w:cs="Times New Roman" w:eastAsiaTheme="minorHAnsi"/>
                <w:sz w:val="18"/>
                <w:szCs w:val="18"/>
              </w:rPr>
              <w:t>去世的慰问金</w:t>
            </w:r>
            <w:r>
              <w:rPr>
                <w:rFonts w:cs="Times New Roman" w:eastAsiaTheme="minorHAnsi"/>
                <w:color w:val="FF0000"/>
                <w:sz w:val="18"/>
                <w:szCs w:val="18"/>
              </w:rPr>
              <w:t>≤2000元</w:t>
            </w:r>
            <w:r>
              <w:rPr>
                <w:rFonts w:cs="Times New Roman" w:eastAsiaTheme="minorHAnsi"/>
                <w:sz w:val="18"/>
                <w:szCs w:val="18"/>
              </w:rPr>
              <w:t>/人。</w:t>
            </w:r>
          </w:p>
          <w:p w14:paraId="4A09148D">
            <w:pPr>
              <w:adjustRightInd w:val="0"/>
              <w:snapToGrid w:val="0"/>
              <w:rPr>
                <w:rFonts w:cs="Times New Roman" w:eastAsiaTheme="minorHAnsi"/>
                <w:sz w:val="18"/>
                <w:szCs w:val="18"/>
              </w:rPr>
            </w:pPr>
            <w:r>
              <w:rPr>
                <w:rFonts w:cs="Times New Roman" w:eastAsiaTheme="minorHAnsi"/>
                <w:sz w:val="18"/>
                <w:szCs w:val="18"/>
              </w:rPr>
              <w:t xml:space="preserve">3. </w:t>
            </w:r>
            <w:r>
              <w:rPr>
                <w:rFonts w:hint="eastAsia" w:cs="Times New Roman" w:eastAsiaTheme="minorHAnsi"/>
                <w:sz w:val="18"/>
                <w:szCs w:val="18"/>
              </w:rPr>
              <w:t>慰问时可以</w:t>
            </w:r>
            <w:r>
              <w:rPr>
                <w:rFonts w:cs="Times New Roman" w:eastAsiaTheme="minorHAnsi"/>
                <w:sz w:val="18"/>
                <w:szCs w:val="18"/>
              </w:rPr>
              <w:t>购买</w:t>
            </w:r>
            <w:r>
              <w:rPr>
                <w:rFonts w:hint="eastAsia" w:cs="Times New Roman" w:eastAsiaTheme="minorHAnsi"/>
                <w:sz w:val="18"/>
                <w:szCs w:val="18"/>
              </w:rPr>
              <w:t>≤</w:t>
            </w:r>
            <w:r>
              <w:rPr>
                <w:rFonts w:cs="Times New Roman" w:eastAsiaTheme="minorHAnsi"/>
                <w:color w:val="FF0000"/>
                <w:sz w:val="18"/>
                <w:szCs w:val="18"/>
              </w:rPr>
              <w:t>300元</w:t>
            </w:r>
            <w:r>
              <w:rPr>
                <w:rFonts w:cs="Times New Roman" w:eastAsiaTheme="minorHAnsi"/>
                <w:sz w:val="18"/>
                <w:szCs w:val="18"/>
              </w:rPr>
              <w:t>的花圈等丧葬用品。</w:t>
            </w:r>
          </w:p>
        </w:tc>
        <w:tc>
          <w:tcPr>
            <w:tcW w:w="2124" w:type="dxa"/>
            <w:tcBorders>
              <w:top w:val="single" w:color="auto" w:sz="4" w:space="0"/>
              <w:left w:val="single" w:color="auto" w:sz="4" w:space="0"/>
              <w:bottom w:val="single" w:color="auto" w:sz="4" w:space="0"/>
              <w:right w:val="single" w:color="auto" w:sz="4" w:space="0"/>
            </w:tcBorders>
            <w:vAlign w:val="center"/>
          </w:tcPr>
          <w:p w14:paraId="56502DC0">
            <w:pPr>
              <w:adjustRightInd w:val="0"/>
              <w:snapToGrid w:val="0"/>
              <w:rPr>
                <w:rFonts w:cs="Times New Roman" w:eastAsiaTheme="minorHAnsi"/>
                <w:sz w:val="18"/>
                <w:szCs w:val="18"/>
              </w:rPr>
            </w:pPr>
            <w:r>
              <w:rPr>
                <w:rFonts w:hint="eastAsia" w:cs="Times New Roman" w:eastAsiaTheme="minorHAnsi"/>
                <w:sz w:val="18"/>
                <w:szCs w:val="18"/>
              </w:rPr>
              <w:t>1. 直系亲属是指会员本人的配偶、父母和子女。</w:t>
            </w:r>
          </w:p>
          <w:p w14:paraId="5CF81343">
            <w:pPr>
              <w:adjustRightInd w:val="0"/>
              <w:snapToGrid w:val="0"/>
              <w:rPr>
                <w:rFonts w:cs="Times New Roman" w:eastAsiaTheme="minorHAnsi"/>
                <w:sz w:val="18"/>
                <w:szCs w:val="18"/>
              </w:rPr>
            </w:pPr>
            <w:r>
              <w:rPr>
                <w:rFonts w:hint="eastAsia" w:cs="Times New Roman" w:eastAsiaTheme="minorHAnsi"/>
                <w:sz w:val="18"/>
                <w:szCs w:val="18"/>
              </w:rPr>
              <w:t>2. 慰问金需在薪酬门户制单发放。</w:t>
            </w:r>
          </w:p>
        </w:tc>
      </w:tr>
      <w:tr w14:paraId="6BB1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4" w:type="dxa"/>
            <w:vMerge w:val="continue"/>
            <w:tcBorders>
              <w:left w:val="single" w:color="auto" w:sz="4" w:space="0"/>
              <w:right w:val="single" w:color="auto" w:sz="4" w:space="0"/>
            </w:tcBorders>
            <w:vAlign w:val="center"/>
          </w:tcPr>
          <w:p w14:paraId="2E5A43B9">
            <w:pPr>
              <w:widowControl/>
              <w:jc w:val="left"/>
              <w:rPr>
                <w:rFonts w:cs="Times New Roman" w:eastAsiaTheme="minorHAnsi"/>
                <w:sz w:val="18"/>
                <w:szCs w:val="18"/>
              </w:rPr>
            </w:pPr>
          </w:p>
        </w:tc>
        <w:tc>
          <w:tcPr>
            <w:tcW w:w="1672" w:type="dxa"/>
            <w:tcBorders>
              <w:top w:val="single" w:color="auto" w:sz="4" w:space="0"/>
              <w:left w:val="single" w:color="auto" w:sz="4" w:space="0"/>
              <w:bottom w:val="single" w:color="auto" w:sz="4" w:space="0"/>
              <w:right w:val="single" w:color="auto" w:sz="4" w:space="0"/>
            </w:tcBorders>
            <w:vAlign w:val="center"/>
          </w:tcPr>
          <w:p w14:paraId="57E4E001">
            <w:pPr>
              <w:adjustRightInd w:val="0"/>
              <w:snapToGrid w:val="0"/>
              <w:jc w:val="center"/>
              <w:rPr>
                <w:rFonts w:cs="Times New Roman" w:eastAsiaTheme="minorHAnsi"/>
                <w:b/>
                <w:sz w:val="18"/>
                <w:szCs w:val="18"/>
              </w:rPr>
            </w:pPr>
            <w:r>
              <w:rPr>
                <w:rFonts w:hint="eastAsia" w:cs="Times New Roman" w:eastAsiaTheme="minorHAnsi"/>
                <w:b/>
                <w:sz w:val="18"/>
                <w:szCs w:val="18"/>
              </w:rPr>
              <w:t>退休</w:t>
            </w:r>
          </w:p>
        </w:tc>
        <w:tc>
          <w:tcPr>
            <w:tcW w:w="3260" w:type="dxa"/>
            <w:tcBorders>
              <w:top w:val="single" w:color="auto" w:sz="4" w:space="0"/>
              <w:left w:val="single" w:color="auto" w:sz="4" w:space="0"/>
              <w:bottom w:val="single" w:color="auto" w:sz="4" w:space="0"/>
              <w:right w:val="single" w:color="auto" w:sz="4" w:space="0"/>
            </w:tcBorders>
          </w:tcPr>
          <w:p w14:paraId="7FF2AF41">
            <w:pPr>
              <w:adjustRightInd w:val="0"/>
              <w:snapToGrid w:val="0"/>
              <w:rPr>
                <w:rFonts w:cs="Times New Roman" w:eastAsiaTheme="minorHAnsi"/>
                <w:sz w:val="18"/>
                <w:szCs w:val="18"/>
              </w:rPr>
            </w:pPr>
            <w:r>
              <w:rPr>
                <w:rFonts w:hint="eastAsia" w:cs="Times New Roman" w:eastAsiaTheme="minorHAnsi"/>
                <w:sz w:val="18"/>
                <w:szCs w:val="18"/>
              </w:rPr>
              <w:t>1. 纪念品≤1000元/人。</w:t>
            </w:r>
          </w:p>
          <w:p w14:paraId="442EE7BB">
            <w:pPr>
              <w:adjustRightInd w:val="0"/>
              <w:snapToGrid w:val="0"/>
              <w:rPr>
                <w:rFonts w:cs="Times New Roman" w:eastAsiaTheme="minorHAnsi"/>
                <w:sz w:val="18"/>
                <w:szCs w:val="18"/>
              </w:rPr>
            </w:pPr>
            <w:r>
              <w:rPr>
                <w:rFonts w:hint="eastAsia" w:cs="Times New Roman" w:eastAsiaTheme="minorHAnsi"/>
                <w:sz w:val="18"/>
                <w:szCs w:val="18"/>
              </w:rPr>
              <w:t>2. 可组织座谈会，可以适量购买干鲜水果等食品。</w:t>
            </w:r>
          </w:p>
        </w:tc>
        <w:tc>
          <w:tcPr>
            <w:tcW w:w="2124" w:type="dxa"/>
            <w:vMerge w:val="restart"/>
            <w:tcBorders>
              <w:top w:val="single" w:color="auto" w:sz="4" w:space="0"/>
              <w:left w:val="single" w:color="auto" w:sz="4" w:space="0"/>
              <w:right w:val="single" w:color="auto" w:sz="4" w:space="0"/>
            </w:tcBorders>
            <w:vAlign w:val="center"/>
          </w:tcPr>
          <w:p w14:paraId="227132AB">
            <w:pPr>
              <w:adjustRightInd w:val="0"/>
              <w:snapToGrid w:val="0"/>
              <w:rPr>
                <w:rFonts w:cs="Times New Roman" w:eastAsiaTheme="minorHAnsi"/>
                <w:sz w:val="18"/>
                <w:szCs w:val="18"/>
              </w:rPr>
            </w:pPr>
            <w:r>
              <w:rPr>
                <w:rFonts w:hint="eastAsia" w:cs="Times New Roman" w:eastAsiaTheme="minorHAnsi"/>
                <w:sz w:val="18"/>
                <w:szCs w:val="18"/>
              </w:rPr>
              <w:t>1</w:t>
            </w:r>
            <w:r>
              <w:rPr>
                <w:rFonts w:cs="Times New Roman" w:eastAsiaTheme="minorHAnsi"/>
                <w:sz w:val="18"/>
                <w:szCs w:val="18"/>
              </w:rPr>
              <w:t>.</w:t>
            </w:r>
            <w:r>
              <w:rPr>
                <w:rFonts w:hint="eastAsia" w:cs="Times New Roman" w:eastAsiaTheme="minorHAnsi"/>
                <w:sz w:val="18"/>
                <w:szCs w:val="18"/>
              </w:rPr>
              <w:t>不能发放食品或消耗品，应购买有纪念意义的耐用品。2</w:t>
            </w:r>
            <w:r>
              <w:rPr>
                <w:rFonts w:cs="Times New Roman" w:eastAsiaTheme="minorHAnsi"/>
                <w:sz w:val="18"/>
                <w:szCs w:val="18"/>
              </w:rPr>
              <w:t>.</w:t>
            </w:r>
            <w:r>
              <w:rPr>
                <w:rFonts w:hint="eastAsia" w:cs="Times New Roman" w:eastAsiaTheme="minorHAnsi"/>
                <w:sz w:val="18"/>
                <w:szCs w:val="18"/>
              </w:rPr>
              <w:t>离岗指的是离职。</w:t>
            </w:r>
          </w:p>
        </w:tc>
      </w:tr>
      <w:tr w14:paraId="2D75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vMerge w:val="continue"/>
            <w:tcBorders>
              <w:left w:val="single" w:color="auto" w:sz="4" w:space="0"/>
              <w:bottom w:val="single" w:color="auto" w:sz="4" w:space="0"/>
              <w:right w:val="single" w:color="auto" w:sz="4" w:space="0"/>
            </w:tcBorders>
            <w:vAlign w:val="center"/>
          </w:tcPr>
          <w:p w14:paraId="6D0AED88">
            <w:pPr>
              <w:widowControl/>
              <w:jc w:val="left"/>
              <w:rPr>
                <w:rFonts w:cs="Times New Roman" w:eastAsiaTheme="minorHAnsi"/>
                <w:sz w:val="18"/>
                <w:szCs w:val="18"/>
              </w:rPr>
            </w:pPr>
          </w:p>
        </w:tc>
        <w:tc>
          <w:tcPr>
            <w:tcW w:w="1672" w:type="dxa"/>
            <w:tcBorders>
              <w:top w:val="single" w:color="auto" w:sz="4" w:space="0"/>
              <w:left w:val="single" w:color="auto" w:sz="4" w:space="0"/>
              <w:bottom w:val="single" w:color="auto" w:sz="4" w:space="0"/>
              <w:right w:val="single" w:color="auto" w:sz="4" w:space="0"/>
            </w:tcBorders>
            <w:vAlign w:val="center"/>
          </w:tcPr>
          <w:p w14:paraId="57476720">
            <w:pPr>
              <w:adjustRightInd w:val="0"/>
              <w:snapToGrid w:val="0"/>
              <w:jc w:val="center"/>
              <w:rPr>
                <w:rFonts w:cs="Times New Roman" w:eastAsiaTheme="minorHAnsi"/>
                <w:b/>
                <w:sz w:val="18"/>
                <w:szCs w:val="18"/>
              </w:rPr>
            </w:pPr>
            <w:r>
              <w:rPr>
                <w:rFonts w:hint="eastAsia" w:cs="Times New Roman" w:eastAsiaTheme="minorHAnsi"/>
                <w:b/>
                <w:sz w:val="18"/>
                <w:szCs w:val="18"/>
              </w:rPr>
              <w:t>离岗</w:t>
            </w:r>
          </w:p>
        </w:tc>
        <w:tc>
          <w:tcPr>
            <w:tcW w:w="3260" w:type="dxa"/>
            <w:tcBorders>
              <w:top w:val="single" w:color="auto" w:sz="4" w:space="0"/>
              <w:left w:val="single" w:color="auto" w:sz="4" w:space="0"/>
              <w:bottom w:val="single" w:color="auto" w:sz="4" w:space="0"/>
              <w:right w:val="single" w:color="auto" w:sz="4" w:space="0"/>
            </w:tcBorders>
          </w:tcPr>
          <w:p w14:paraId="4F9A72DB">
            <w:pPr>
              <w:adjustRightInd w:val="0"/>
              <w:snapToGrid w:val="0"/>
              <w:rPr>
                <w:rFonts w:cs="Times New Roman" w:eastAsiaTheme="minorHAnsi"/>
                <w:sz w:val="18"/>
                <w:szCs w:val="18"/>
              </w:rPr>
            </w:pPr>
            <w:r>
              <w:rPr>
                <w:rFonts w:hint="eastAsia" w:cs="Times New Roman" w:eastAsiaTheme="minorHAnsi"/>
                <w:sz w:val="18"/>
                <w:szCs w:val="18"/>
              </w:rPr>
              <w:t>1. 纪念品≤1000元/人。</w:t>
            </w:r>
          </w:p>
          <w:p w14:paraId="295C51A8">
            <w:pPr>
              <w:adjustRightInd w:val="0"/>
              <w:snapToGrid w:val="0"/>
              <w:rPr>
                <w:rFonts w:cs="Times New Roman" w:eastAsiaTheme="minorHAnsi"/>
                <w:sz w:val="18"/>
                <w:szCs w:val="18"/>
              </w:rPr>
            </w:pPr>
            <w:r>
              <w:rPr>
                <w:rFonts w:hint="eastAsia" w:cs="Times New Roman" w:eastAsiaTheme="minorHAnsi"/>
                <w:sz w:val="18"/>
                <w:szCs w:val="18"/>
              </w:rPr>
              <w:t>2. 可组织座谈会，可以适量购买干鲜水果等食品。</w:t>
            </w:r>
          </w:p>
        </w:tc>
        <w:tc>
          <w:tcPr>
            <w:tcW w:w="2124" w:type="dxa"/>
            <w:vMerge w:val="continue"/>
            <w:tcBorders>
              <w:left w:val="single" w:color="auto" w:sz="4" w:space="0"/>
              <w:bottom w:val="single" w:color="auto" w:sz="4" w:space="0"/>
              <w:right w:val="single" w:color="auto" w:sz="4" w:space="0"/>
            </w:tcBorders>
            <w:vAlign w:val="center"/>
          </w:tcPr>
          <w:p w14:paraId="55B575D1">
            <w:pPr>
              <w:adjustRightInd w:val="0"/>
              <w:snapToGrid w:val="0"/>
              <w:rPr>
                <w:rFonts w:cs="Times New Roman" w:eastAsiaTheme="minorHAnsi"/>
                <w:sz w:val="18"/>
                <w:szCs w:val="18"/>
              </w:rPr>
            </w:pPr>
          </w:p>
        </w:tc>
      </w:tr>
      <w:tr w14:paraId="47C4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tcBorders>
              <w:left w:val="single" w:color="auto" w:sz="4" w:space="0"/>
              <w:bottom w:val="single" w:color="auto" w:sz="4" w:space="0"/>
              <w:right w:val="single" w:color="auto" w:sz="4" w:space="0"/>
            </w:tcBorders>
            <w:vAlign w:val="center"/>
          </w:tcPr>
          <w:p w14:paraId="2DA51090">
            <w:pPr>
              <w:adjustRightInd w:val="0"/>
              <w:snapToGrid w:val="0"/>
              <w:jc w:val="center"/>
              <w:rPr>
                <w:rFonts w:cs="Times New Roman" w:eastAsiaTheme="minorHAnsi"/>
                <w:b/>
                <w:sz w:val="18"/>
                <w:szCs w:val="18"/>
              </w:rPr>
            </w:pPr>
            <w:r>
              <w:rPr>
                <w:rFonts w:hint="eastAsia" w:cs="Times New Roman" w:eastAsiaTheme="minorHAnsi"/>
                <w:b/>
                <w:sz w:val="18"/>
                <w:szCs w:val="18"/>
              </w:rPr>
              <w:t>职工服务</w:t>
            </w:r>
          </w:p>
        </w:tc>
        <w:tc>
          <w:tcPr>
            <w:tcW w:w="1672" w:type="dxa"/>
            <w:tcBorders>
              <w:top w:val="single" w:color="auto" w:sz="4" w:space="0"/>
              <w:left w:val="single" w:color="auto" w:sz="4" w:space="0"/>
              <w:bottom w:val="single" w:color="auto" w:sz="4" w:space="0"/>
              <w:right w:val="single" w:color="auto" w:sz="4" w:space="0"/>
            </w:tcBorders>
            <w:vAlign w:val="center"/>
          </w:tcPr>
          <w:p w14:paraId="307920B5">
            <w:pPr>
              <w:adjustRightInd w:val="0"/>
              <w:snapToGrid w:val="0"/>
              <w:rPr>
                <w:rFonts w:cs="Times New Roman" w:eastAsiaTheme="minorHAnsi"/>
                <w:b/>
                <w:sz w:val="18"/>
                <w:szCs w:val="18"/>
              </w:rPr>
            </w:pPr>
            <w:r>
              <w:rPr>
                <w:rFonts w:cs="Times New Roman" w:eastAsiaTheme="minorHAnsi"/>
                <w:b/>
                <w:sz w:val="18"/>
                <w:szCs w:val="18"/>
              </w:rPr>
              <w:t>“六一” 儿童节关爱活动</w:t>
            </w:r>
          </w:p>
        </w:tc>
        <w:tc>
          <w:tcPr>
            <w:tcW w:w="3260" w:type="dxa"/>
            <w:tcBorders>
              <w:top w:val="single" w:color="auto" w:sz="4" w:space="0"/>
              <w:left w:val="single" w:color="auto" w:sz="4" w:space="0"/>
              <w:bottom w:val="single" w:color="auto" w:sz="4" w:space="0"/>
              <w:right w:val="single" w:color="auto" w:sz="4" w:space="0"/>
            </w:tcBorders>
          </w:tcPr>
          <w:p w14:paraId="25E2FF44">
            <w:pPr>
              <w:adjustRightInd w:val="0"/>
              <w:snapToGrid w:val="0"/>
              <w:rPr>
                <w:rFonts w:cs="Times New Roman" w:eastAsiaTheme="minorHAnsi"/>
                <w:sz w:val="18"/>
                <w:szCs w:val="18"/>
              </w:rPr>
            </w:pPr>
            <w:r>
              <w:rPr>
                <w:rFonts w:hint="eastAsia" w:cs="Times New Roman" w:eastAsiaTheme="minorHAnsi"/>
                <w:sz w:val="18"/>
                <w:szCs w:val="18"/>
              </w:rPr>
              <w:t>1</w:t>
            </w:r>
            <w:r>
              <w:rPr>
                <w:rFonts w:cs="Times New Roman" w:eastAsiaTheme="minorHAnsi"/>
                <w:sz w:val="18"/>
                <w:szCs w:val="18"/>
              </w:rPr>
              <w:t>.</w:t>
            </w:r>
            <w:r>
              <w:rPr>
                <w:rFonts w:hint="eastAsia" w:cs="Times New Roman" w:eastAsiaTheme="minorHAnsi"/>
                <w:sz w:val="18"/>
                <w:szCs w:val="18"/>
              </w:rPr>
              <w:t>必须组织活动方可发放儿童节慰问品。</w:t>
            </w:r>
          </w:p>
          <w:p w14:paraId="3FE99577">
            <w:pPr>
              <w:adjustRightInd w:val="0"/>
              <w:snapToGrid w:val="0"/>
              <w:rPr>
                <w:rFonts w:cs="Times New Roman" w:eastAsiaTheme="minorHAnsi"/>
                <w:sz w:val="18"/>
                <w:szCs w:val="18"/>
              </w:rPr>
            </w:pPr>
            <w:r>
              <w:rPr>
                <w:rFonts w:hint="eastAsia" w:cs="Times New Roman" w:eastAsiaTheme="minorHAnsi"/>
                <w:sz w:val="18"/>
                <w:szCs w:val="18"/>
              </w:rPr>
              <w:t>2</w:t>
            </w:r>
            <w:r>
              <w:rPr>
                <w:rFonts w:cs="Times New Roman" w:eastAsiaTheme="minorHAnsi"/>
                <w:sz w:val="18"/>
                <w:szCs w:val="18"/>
              </w:rPr>
              <w:t>.</w:t>
            </w:r>
            <w:r>
              <w:rPr>
                <w:rFonts w:hint="eastAsia" w:cs="Times New Roman" w:eastAsiaTheme="minorHAnsi"/>
                <w:sz w:val="18"/>
                <w:szCs w:val="18"/>
              </w:rPr>
              <w:t xml:space="preserve"> 对参加活动</w:t>
            </w:r>
            <w:r>
              <w:rPr>
                <w:rFonts w:cs="Times New Roman" w:eastAsiaTheme="minorHAnsi"/>
                <w:sz w:val="18"/>
                <w:szCs w:val="18"/>
              </w:rPr>
              <w:t>的</w:t>
            </w:r>
            <w:r>
              <w:rPr>
                <w:rFonts w:cs="Times New Roman" w:eastAsiaTheme="minorHAnsi"/>
                <w:color w:val="FF0000"/>
                <w:sz w:val="18"/>
                <w:szCs w:val="18"/>
              </w:rPr>
              <w:t>14岁(含)以下</w:t>
            </w:r>
            <w:r>
              <w:rPr>
                <w:rFonts w:cs="Times New Roman" w:eastAsiaTheme="minorHAnsi"/>
                <w:sz w:val="18"/>
                <w:szCs w:val="18"/>
              </w:rPr>
              <w:t>的职工子女, 可发放</w:t>
            </w:r>
            <w:r>
              <w:rPr>
                <w:rFonts w:cs="Times New Roman" w:eastAsiaTheme="minorHAnsi"/>
                <w:color w:val="FF0000"/>
                <w:sz w:val="18"/>
                <w:szCs w:val="18"/>
              </w:rPr>
              <w:t>不超过200元</w:t>
            </w:r>
            <w:r>
              <w:rPr>
                <w:rFonts w:cs="Times New Roman" w:eastAsiaTheme="minorHAnsi"/>
                <w:sz w:val="18"/>
                <w:szCs w:val="18"/>
              </w:rPr>
              <w:t>的慰问品</w:t>
            </w:r>
            <w:r>
              <w:rPr>
                <w:rFonts w:hint="eastAsia" w:cs="Times New Roman" w:eastAsiaTheme="minorHAnsi"/>
                <w:sz w:val="18"/>
                <w:szCs w:val="18"/>
              </w:rPr>
              <w:t>。</w:t>
            </w:r>
          </w:p>
        </w:tc>
        <w:tc>
          <w:tcPr>
            <w:tcW w:w="2124" w:type="dxa"/>
            <w:tcBorders>
              <w:top w:val="single" w:color="auto" w:sz="4" w:space="0"/>
              <w:left w:val="single" w:color="auto" w:sz="4" w:space="0"/>
              <w:bottom w:val="single" w:color="auto" w:sz="4" w:space="0"/>
              <w:right w:val="single" w:color="auto" w:sz="4" w:space="0"/>
            </w:tcBorders>
            <w:vAlign w:val="center"/>
          </w:tcPr>
          <w:p w14:paraId="4EC71D86">
            <w:pPr>
              <w:adjustRightInd w:val="0"/>
              <w:snapToGrid w:val="0"/>
              <w:rPr>
                <w:rFonts w:cs="Times New Roman" w:eastAsiaTheme="minorHAnsi"/>
                <w:sz w:val="18"/>
                <w:szCs w:val="18"/>
              </w:rPr>
            </w:pPr>
            <w:r>
              <w:rPr>
                <w:rFonts w:cs="Times New Roman" w:eastAsiaTheme="minorHAnsi"/>
                <w:sz w:val="18"/>
                <w:szCs w:val="18"/>
              </w:rPr>
              <w:t>不得未组织活动直接使用工会经费购买发放“六一” 儿童节慰问品</w:t>
            </w:r>
            <w:r>
              <w:rPr>
                <w:rFonts w:hint="eastAsia" w:cs="Times New Roman" w:eastAsiaTheme="minorHAnsi"/>
                <w:sz w:val="18"/>
                <w:szCs w:val="18"/>
              </w:rPr>
              <w:t>。</w:t>
            </w:r>
          </w:p>
        </w:tc>
      </w:tr>
      <w:tr w14:paraId="5422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76" w:type="dxa"/>
            <w:gridSpan w:val="2"/>
            <w:tcBorders>
              <w:top w:val="single" w:color="auto" w:sz="4" w:space="0"/>
              <w:left w:val="single" w:color="auto" w:sz="4" w:space="0"/>
              <w:bottom w:val="single" w:color="auto" w:sz="4" w:space="0"/>
              <w:right w:val="single" w:color="auto" w:sz="4" w:space="0"/>
            </w:tcBorders>
            <w:vAlign w:val="center"/>
          </w:tcPr>
          <w:p w14:paraId="1988C6E4">
            <w:pPr>
              <w:adjustRightInd w:val="0"/>
              <w:snapToGrid w:val="0"/>
              <w:jc w:val="center"/>
              <w:rPr>
                <w:rFonts w:cs="Times New Roman" w:eastAsiaTheme="minorHAnsi"/>
                <w:b/>
                <w:sz w:val="18"/>
                <w:szCs w:val="18"/>
              </w:rPr>
            </w:pPr>
            <w:r>
              <w:rPr>
                <w:rFonts w:hint="eastAsia" w:cs="Times New Roman" w:eastAsiaTheme="minorHAnsi"/>
                <w:b/>
                <w:sz w:val="18"/>
                <w:szCs w:val="18"/>
              </w:rPr>
              <w:t>教职工小家建设</w:t>
            </w:r>
          </w:p>
        </w:tc>
        <w:tc>
          <w:tcPr>
            <w:tcW w:w="3260" w:type="dxa"/>
            <w:tcBorders>
              <w:top w:val="single" w:color="auto" w:sz="4" w:space="0"/>
              <w:left w:val="single" w:color="auto" w:sz="4" w:space="0"/>
              <w:bottom w:val="single" w:color="auto" w:sz="4" w:space="0"/>
              <w:right w:val="single" w:color="auto" w:sz="4" w:space="0"/>
            </w:tcBorders>
            <w:vAlign w:val="center"/>
          </w:tcPr>
          <w:p w14:paraId="2C54DE0B">
            <w:pPr>
              <w:adjustRightInd w:val="0"/>
              <w:snapToGrid w:val="0"/>
              <w:rPr>
                <w:rFonts w:cs="Times New Roman" w:eastAsiaTheme="minorHAnsi"/>
                <w:sz w:val="18"/>
                <w:szCs w:val="18"/>
              </w:rPr>
            </w:pPr>
            <w:r>
              <w:rPr>
                <w:rFonts w:hint="eastAsia" w:cs="Times New Roman" w:eastAsiaTheme="minorHAnsi"/>
                <w:sz w:val="18"/>
                <w:szCs w:val="18"/>
              </w:rPr>
              <w:t>1. 可以适当配备小家电、家具等设施。</w:t>
            </w:r>
          </w:p>
          <w:p w14:paraId="58AD1B70">
            <w:pPr>
              <w:adjustRightInd w:val="0"/>
              <w:snapToGrid w:val="0"/>
              <w:rPr>
                <w:rFonts w:cs="Times New Roman" w:eastAsiaTheme="minorHAnsi"/>
                <w:sz w:val="18"/>
                <w:szCs w:val="18"/>
              </w:rPr>
            </w:pPr>
            <w:r>
              <w:rPr>
                <w:rFonts w:hint="eastAsia" w:cs="Times New Roman" w:eastAsiaTheme="minorHAnsi"/>
                <w:sz w:val="18"/>
                <w:szCs w:val="18"/>
              </w:rPr>
              <w:t>2. 须在职工小家建设经费额度内开支。</w:t>
            </w:r>
          </w:p>
        </w:tc>
        <w:tc>
          <w:tcPr>
            <w:tcW w:w="2124" w:type="dxa"/>
            <w:tcBorders>
              <w:top w:val="single" w:color="auto" w:sz="4" w:space="0"/>
              <w:left w:val="single" w:color="auto" w:sz="4" w:space="0"/>
              <w:bottom w:val="single" w:color="auto" w:sz="4" w:space="0"/>
              <w:right w:val="single" w:color="auto" w:sz="4" w:space="0"/>
            </w:tcBorders>
            <w:vAlign w:val="center"/>
          </w:tcPr>
          <w:p w14:paraId="69754D45">
            <w:pPr>
              <w:adjustRightInd w:val="0"/>
              <w:snapToGrid w:val="0"/>
              <w:rPr>
                <w:rFonts w:cs="Times New Roman" w:eastAsiaTheme="minorHAnsi"/>
                <w:sz w:val="18"/>
                <w:szCs w:val="18"/>
              </w:rPr>
            </w:pPr>
          </w:p>
        </w:tc>
      </w:tr>
      <w:tr w14:paraId="44F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76" w:type="dxa"/>
            <w:gridSpan w:val="2"/>
            <w:tcBorders>
              <w:top w:val="single" w:color="auto" w:sz="4" w:space="0"/>
              <w:left w:val="single" w:color="auto" w:sz="4" w:space="0"/>
              <w:bottom w:val="single" w:color="auto" w:sz="4" w:space="0"/>
              <w:right w:val="single" w:color="auto" w:sz="4" w:space="0"/>
            </w:tcBorders>
            <w:vAlign w:val="center"/>
          </w:tcPr>
          <w:p w14:paraId="61EEAFEB">
            <w:pPr>
              <w:adjustRightInd w:val="0"/>
              <w:snapToGrid w:val="0"/>
              <w:jc w:val="center"/>
              <w:rPr>
                <w:rFonts w:cs="Times New Roman" w:eastAsiaTheme="minorHAnsi"/>
                <w:b/>
                <w:sz w:val="18"/>
                <w:szCs w:val="18"/>
              </w:rPr>
            </w:pPr>
            <w:r>
              <w:rPr>
                <w:rFonts w:hint="eastAsia" w:cs="Times New Roman" w:eastAsiaTheme="minorHAnsi"/>
                <w:b/>
                <w:sz w:val="18"/>
                <w:szCs w:val="18"/>
              </w:rPr>
              <w:t>其他规定</w:t>
            </w:r>
          </w:p>
        </w:tc>
        <w:tc>
          <w:tcPr>
            <w:tcW w:w="3260" w:type="dxa"/>
            <w:tcBorders>
              <w:top w:val="single" w:color="auto" w:sz="4" w:space="0"/>
              <w:left w:val="single" w:color="auto" w:sz="4" w:space="0"/>
              <w:bottom w:val="single" w:color="auto" w:sz="4" w:space="0"/>
              <w:right w:val="single" w:color="auto" w:sz="4" w:space="0"/>
            </w:tcBorders>
          </w:tcPr>
          <w:p w14:paraId="0FE608E7">
            <w:pPr>
              <w:adjustRightInd w:val="0"/>
              <w:snapToGrid w:val="0"/>
              <w:rPr>
                <w:rFonts w:cs="Times New Roman" w:eastAsiaTheme="minorHAnsi"/>
                <w:sz w:val="18"/>
                <w:szCs w:val="18"/>
              </w:rPr>
            </w:pPr>
            <w:r>
              <w:rPr>
                <w:rFonts w:hint="eastAsia" w:cs="Times New Roman" w:eastAsiaTheme="minorHAnsi"/>
                <w:sz w:val="18"/>
                <w:szCs w:val="18"/>
              </w:rPr>
              <w:t>1</w:t>
            </w:r>
            <w:r>
              <w:rPr>
                <w:rFonts w:cs="Times New Roman" w:eastAsiaTheme="minorHAnsi"/>
                <w:sz w:val="18"/>
                <w:szCs w:val="18"/>
              </w:rPr>
              <w:t>.</w:t>
            </w:r>
            <w:r>
              <w:rPr>
                <w:rFonts w:hint="eastAsia" w:cs="Times New Roman" w:eastAsiaTheme="minorHAnsi"/>
                <w:sz w:val="18"/>
                <w:szCs w:val="18"/>
              </w:rPr>
              <w:t>不设置奖项、为参加人员发放人均不超过</w:t>
            </w:r>
            <w:r>
              <w:rPr>
                <w:rFonts w:cs="Times New Roman" w:eastAsiaTheme="minorHAnsi"/>
                <w:sz w:val="18"/>
                <w:szCs w:val="18"/>
              </w:rPr>
              <w:t>200元纪念品的文体活动，由校工会统筹安排。</w:t>
            </w:r>
          </w:p>
          <w:p w14:paraId="2C2BB47C">
            <w:pPr>
              <w:adjustRightInd w:val="0"/>
              <w:snapToGrid w:val="0"/>
              <w:rPr>
                <w:rFonts w:cs="Times New Roman" w:eastAsiaTheme="minorHAnsi"/>
                <w:sz w:val="18"/>
                <w:szCs w:val="18"/>
              </w:rPr>
            </w:pPr>
            <w:r>
              <w:rPr>
                <w:rFonts w:cs="Times New Roman" w:eastAsiaTheme="minorHAnsi"/>
                <w:sz w:val="18"/>
                <w:szCs w:val="18"/>
              </w:rPr>
              <w:t>2.元旦春节联欢活动、评选表彰优秀工会干部和积极分子由校工会统一组织开展。</w:t>
            </w:r>
          </w:p>
          <w:p w14:paraId="1E993868">
            <w:pPr>
              <w:adjustRightInd w:val="0"/>
              <w:snapToGrid w:val="0"/>
              <w:rPr>
                <w:rFonts w:cs="Times New Roman" w:eastAsiaTheme="minorHAnsi"/>
                <w:sz w:val="18"/>
                <w:szCs w:val="18"/>
              </w:rPr>
            </w:pPr>
            <w:r>
              <w:rPr>
                <w:rFonts w:cs="Times New Roman" w:eastAsiaTheme="minorHAnsi"/>
                <w:sz w:val="18"/>
                <w:szCs w:val="18"/>
              </w:rPr>
              <w:t>3.</w:t>
            </w:r>
            <w:r>
              <w:rPr>
                <w:rFonts w:hint="eastAsia"/>
              </w:rPr>
              <w:t xml:space="preserve"> </w:t>
            </w:r>
            <w:r>
              <w:rPr>
                <w:rFonts w:hint="eastAsia" w:cs="Times New Roman" w:eastAsiaTheme="minorHAnsi"/>
                <w:sz w:val="18"/>
                <w:szCs w:val="18"/>
              </w:rPr>
              <w:t>大运动量竞技类激烈体育运动比赛（如足、篮、排、羽毛球等），可以购买适量功能性饮料和食品，支出标准合计不超过30元/人</w:t>
            </w:r>
            <w:r>
              <w:rPr>
                <w:rFonts w:cs="Times New Roman" w:eastAsiaTheme="minorHAnsi"/>
                <w:sz w:val="18"/>
                <w:szCs w:val="18"/>
              </w:rPr>
              <w:t>•</w:t>
            </w:r>
            <w:r>
              <w:rPr>
                <w:rFonts w:hint="eastAsia" w:cs="Times New Roman" w:eastAsiaTheme="minorHAnsi"/>
                <w:sz w:val="18"/>
                <w:szCs w:val="18"/>
              </w:rPr>
              <w:t>次。</w:t>
            </w:r>
          </w:p>
          <w:p w14:paraId="1CDFBD04">
            <w:pPr>
              <w:adjustRightInd w:val="0"/>
              <w:snapToGrid w:val="0"/>
              <w:rPr>
                <w:rFonts w:cs="Times New Roman" w:eastAsiaTheme="minorHAnsi"/>
                <w:sz w:val="18"/>
                <w:szCs w:val="18"/>
              </w:rPr>
            </w:pPr>
            <w:r>
              <w:rPr>
                <w:rFonts w:cs="Times New Roman" w:eastAsiaTheme="minorHAnsi"/>
                <w:sz w:val="18"/>
                <w:szCs w:val="18"/>
              </w:rPr>
              <w:t>4.</w:t>
            </w:r>
            <w:r>
              <w:rPr>
                <w:rFonts w:hint="eastAsia" w:cs="Times New Roman" w:eastAsiaTheme="minorHAnsi"/>
                <w:sz w:val="18"/>
                <w:szCs w:val="18"/>
              </w:rPr>
              <w:t>除明确可以开支食品的活动，其他活动不得支出水果、食品等，可少量支出茶水费.</w:t>
            </w:r>
          </w:p>
        </w:tc>
        <w:tc>
          <w:tcPr>
            <w:tcW w:w="2124" w:type="dxa"/>
            <w:tcBorders>
              <w:top w:val="single" w:color="auto" w:sz="4" w:space="0"/>
              <w:left w:val="single" w:color="auto" w:sz="4" w:space="0"/>
              <w:bottom w:val="single" w:color="auto" w:sz="4" w:space="0"/>
              <w:right w:val="single" w:color="auto" w:sz="4" w:space="0"/>
            </w:tcBorders>
            <w:vAlign w:val="center"/>
          </w:tcPr>
          <w:p w14:paraId="4E62F27B">
            <w:pPr>
              <w:adjustRightInd w:val="0"/>
              <w:snapToGrid w:val="0"/>
              <w:rPr>
                <w:rFonts w:cs="Times New Roman" w:eastAsiaTheme="minorHAnsi"/>
                <w:sz w:val="18"/>
                <w:szCs w:val="18"/>
              </w:rPr>
            </w:pPr>
          </w:p>
        </w:tc>
      </w:tr>
    </w:tbl>
    <w:p w14:paraId="31A32CC9">
      <w:pPr>
        <w:adjustRightInd w:val="0"/>
        <w:snapToGrid w:val="0"/>
        <w:spacing w:line="340" w:lineRule="exact"/>
        <w:ind w:firstLine="480" w:firstLineChars="150"/>
        <w:outlineLvl w:val="1"/>
        <w:rPr>
          <w:rFonts w:cs="Times New Roman" w:eastAsiaTheme="minorHAnsi"/>
          <w:bCs/>
          <w:sz w:val="32"/>
          <w:szCs w:val="32"/>
        </w:rPr>
        <w:sectPr>
          <w:pgSz w:w="9978" w:h="14173"/>
          <w:pgMar w:top="1021" w:right="1077" w:bottom="1021" w:left="1077" w:header="851" w:footer="992" w:gutter="0"/>
          <w:cols w:space="425" w:num="1"/>
          <w:docGrid w:type="lines" w:linePitch="312" w:charSpace="0"/>
        </w:sectPr>
      </w:pPr>
      <w:bookmarkStart w:id="3" w:name="_Toc76482206"/>
    </w:p>
    <w:p w14:paraId="5BF9DFE1">
      <w:pPr>
        <w:adjustRightInd w:val="0"/>
        <w:snapToGrid w:val="0"/>
        <w:spacing w:line="340" w:lineRule="exact"/>
        <w:ind w:firstLine="480" w:firstLineChars="150"/>
        <w:outlineLvl w:val="1"/>
        <w:rPr>
          <w:rFonts w:cs="Times New Roman" w:eastAsiaTheme="minorHAnsi"/>
          <w:bCs/>
          <w:sz w:val="32"/>
          <w:szCs w:val="32"/>
        </w:rPr>
      </w:pPr>
      <w:bookmarkStart w:id="4" w:name="_Toc146209000"/>
      <w:r>
        <w:rPr>
          <w:rFonts w:hint="eastAsia" w:cs="Times New Roman" w:eastAsiaTheme="minorHAnsi"/>
          <w:bCs/>
          <w:sz w:val="32"/>
          <w:szCs w:val="32"/>
        </w:rPr>
        <w:t>二、基层工会经费开支注意事项</w:t>
      </w:r>
      <w:bookmarkEnd w:id="3"/>
      <w:bookmarkEnd w:id="4"/>
    </w:p>
    <w:bookmarkEnd w:id="1"/>
    <w:p w14:paraId="7CFC5BE5">
      <w:pPr>
        <w:adjustRightInd w:val="0"/>
        <w:snapToGrid w:val="0"/>
        <w:spacing w:before="156" w:beforeLines="50" w:line="340" w:lineRule="exact"/>
        <w:ind w:firstLine="420" w:firstLineChars="200"/>
        <w:rPr>
          <w:rFonts w:cs="Times New Roman" w:eastAsiaTheme="minorHAnsi"/>
        </w:rPr>
      </w:pPr>
      <w:bookmarkStart w:id="5" w:name="_Toc76482212"/>
      <w:r>
        <w:rPr>
          <w:rFonts w:hint="eastAsia" w:cs="Times New Roman" w:eastAsiaTheme="minorHAnsi"/>
        </w:rPr>
        <w:t>1. 严格履行审核、审批手续，严格执行工会主席“一支笔”审批制度.</w:t>
      </w:r>
    </w:p>
    <w:p w14:paraId="1C0E91CF">
      <w:pPr>
        <w:adjustRightInd w:val="0"/>
        <w:snapToGrid w:val="0"/>
        <w:spacing w:before="156" w:beforeLines="50" w:line="340" w:lineRule="exact"/>
        <w:ind w:firstLine="420" w:firstLineChars="200"/>
        <w:rPr>
          <w:rFonts w:cs="Times New Roman" w:eastAsiaTheme="minorHAnsi"/>
        </w:rPr>
      </w:pPr>
      <w:r>
        <w:rPr>
          <w:rFonts w:cs="Times New Roman" w:eastAsiaTheme="minorHAnsi"/>
        </w:rPr>
        <w:t xml:space="preserve">2. </w:t>
      </w:r>
      <w:r>
        <w:rPr>
          <w:rFonts w:hint="eastAsia" w:cs="Times New Roman" w:eastAsiaTheme="minorHAnsi"/>
        </w:rPr>
        <w:t>除电影券和蛋糕券外，禁止发放购物卡、代金券；不准安排高消费性的娱乐健身活动；不准截留、挪用工会经费；不准报销与工会活动无关的费用。</w:t>
      </w:r>
    </w:p>
    <w:p w14:paraId="0C729CD7">
      <w:pPr>
        <w:adjustRightInd w:val="0"/>
        <w:snapToGrid w:val="0"/>
        <w:spacing w:before="50" w:line="340" w:lineRule="exact"/>
        <w:ind w:firstLine="420" w:firstLineChars="200"/>
        <w:rPr>
          <w:rFonts w:cs="Times New Roman" w:eastAsiaTheme="minorHAnsi"/>
        </w:rPr>
      </w:pPr>
      <w:r>
        <w:rPr>
          <w:rFonts w:cs="Times New Roman" w:eastAsiaTheme="minorHAnsi"/>
        </w:rPr>
        <w:t>3</w:t>
      </w:r>
      <w:r>
        <w:rPr>
          <w:rFonts w:hint="eastAsia" w:cs="Times New Roman" w:eastAsiaTheme="minorHAnsi"/>
        </w:rPr>
        <w:t>.</w:t>
      </w:r>
      <w:r>
        <w:rPr>
          <w:rFonts w:cs="Times New Roman" w:eastAsiaTheme="minorHAnsi"/>
        </w:rPr>
        <w:t xml:space="preserve"> </w:t>
      </w:r>
      <w:r>
        <w:rPr>
          <w:rFonts w:hint="eastAsia" w:cs="Times New Roman" w:eastAsiaTheme="minorHAnsi"/>
        </w:rPr>
        <w:t xml:space="preserve">开展文体活动要制定详实的活动方案、不可违反规定滥发奖金或补贴。本着“谁举办，谁奖励”的原则，不可对参加上级工会或其他部门举办的文体比赛的获奖人员再发放配套奖，如果举办部门没有发放奖励的，参加单位通常不可另行奖励。 </w:t>
      </w:r>
    </w:p>
    <w:p w14:paraId="3EAAFB23">
      <w:pPr>
        <w:adjustRightInd w:val="0"/>
        <w:snapToGrid w:val="0"/>
        <w:spacing w:before="50" w:line="340" w:lineRule="exact"/>
        <w:ind w:firstLine="420" w:firstLineChars="200"/>
        <w:rPr>
          <w:rFonts w:cs="Times New Roman" w:eastAsiaTheme="minorHAnsi"/>
        </w:rPr>
      </w:pPr>
      <w:r>
        <w:rPr>
          <w:rFonts w:cs="Times New Roman" w:eastAsiaTheme="minorHAnsi"/>
        </w:rPr>
        <w:t xml:space="preserve">4. </w:t>
      </w:r>
      <w:r>
        <w:rPr>
          <w:rFonts w:hint="eastAsia" w:cs="Times New Roman" w:eastAsiaTheme="minorHAnsi"/>
        </w:rPr>
        <w:t>费用报销时要提供合法合规的发票、参与人员名单、奖金或物品发放签领单、活动方案、通知等。向个人发放奖励、酬金、劳务费、慰问金等，需通过薪酬门户制单并经所在单位工会主席审批，采用实名制发放（现金发放的，需实名签收）；各级工会先通过校工会</w:t>
      </w:r>
      <w:r>
        <w:rPr>
          <w:rFonts w:cs="Times New Roman" w:eastAsiaTheme="minorHAnsi"/>
        </w:rPr>
        <w:t>01130-02800001项目代垫，</w:t>
      </w:r>
      <w:r>
        <w:rPr>
          <w:rFonts w:hint="eastAsia" w:cs="Times New Roman" w:eastAsiaTheme="minorHAnsi"/>
        </w:rPr>
        <w:t>校工会</w:t>
      </w:r>
      <w:r>
        <w:rPr>
          <w:rFonts w:cs="Times New Roman" w:eastAsiaTheme="minorHAnsi"/>
        </w:rPr>
        <w:t>再从各单位的工会经费中扣回</w:t>
      </w:r>
      <w:r>
        <w:rPr>
          <w:rFonts w:hint="eastAsia" w:cs="Times New Roman" w:eastAsiaTheme="minorHAnsi"/>
        </w:rPr>
        <w:t>。</w:t>
      </w:r>
    </w:p>
    <w:p w14:paraId="2080FCEF">
      <w:pPr>
        <w:adjustRightInd w:val="0"/>
        <w:snapToGrid w:val="0"/>
        <w:spacing w:before="50" w:line="340" w:lineRule="exact"/>
        <w:ind w:firstLine="420" w:firstLineChars="200"/>
        <w:rPr>
          <w:rFonts w:cs="Times New Roman" w:eastAsiaTheme="minorHAnsi"/>
        </w:rPr>
      </w:pPr>
      <w:r>
        <w:rPr>
          <w:rFonts w:cs="Times New Roman" w:eastAsiaTheme="minorHAnsi"/>
        </w:rPr>
        <w:t xml:space="preserve">5. </w:t>
      </w:r>
      <w:r>
        <w:rPr>
          <w:rFonts w:hint="eastAsia" w:cs="Times New Roman" w:eastAsiaTheme="minorHAnsi"/>
        </w:rPr>
        <w:t>工会开具发票信息如下：（1）名称：中山大学工会委员会；（2）统一信用代码：</w:t>
      </w:r>
      <w:r>
        <w:rPr>
          <w:rFonts w:cs="Times New Roman" w:eastAsiaTheme="minorHAnsi"/>
        </w:rPr>
        <w:t>81440000MCK8236801</w:t>
      </w:r>
      <w:r>
        <w:rPr>
          <w:rFonts w:hint="eastAsia" w:cs="Times New Roman" w:eastAsiaTheme="minorHAnsi"/>
        </w:rPr>
        <w:t>；（3）地址：广州市海珠区新港西路1</w:t>
      </w:r>
      <w:r>
        <w:rPr>
          <w:rFonts w:cs="Times New Roman" w:eastAsiaTheme="minorHAnsi"/>
        </w:rPr>
        <w:t>35</w:t>
      </w:r>
      <w:r>
        <w:rPr>
          <w:rFonts w:hint="eastAsia" w:cs="Times New Roman" w:eastAsiaTheme="minorHAnsi"/>
        </w:rPr>
        <w:t>号</w:t>
      </w:r>
      <w:r>
        <w:rPr>
          <w:rFonts w:cs="Times New Roman" w:eastAsiaTheme="minorHAnsi"/>
        </w:rPr>
        <w:t>；</w:t>
      </w:r>
      <w:r>
        <w:rPr>
          <w:rFonts w:hint="eastAsia" w:cs="Times New Roman" w:eastAsiaTheme="minorHAnsi"/>
        </w:rPr>
        <w:t>（4）</w:t>
      </w:r>
      <w:r>
        <w:rPr>
          <w:rFonts w:cs="Times New Roman" w:eastAsiaTheme="minorHAnsi"/>
        </w:rPr>
        <w:t>开户银行：中国农业银行广州中山大学支行</w:t>
      </w:r>
      <w:r>
        <w:rPr>
          <w:rFonts w:hint="eastAsia" w:cs="Times New Roman" w:eastAsiaTheme="minorHAnsi"/>
        </w:rPr>
        <w:t>；（</w:t>
      </w:r>
      <w:r>
        <w:rPr>
          <w:rFonts w:cs="Times New Roman" w:eastAsiaTheme="minorHAnsi"/>
        </w:rPr>
        <w:t>5</w:t>
      </w:r>
      <w:r>
        <w:rPr>
          <w:rFonts w:hint="eastAsia" w:cs="Times New Roman" w:eastAsiaTheme="minorHAnsi"/>
        </w:rPr>
        <w:t>）</w:t>
      </w:r>
      <w:r>
        <w:rPr>
          <w:rFonts w:cs="Times New Roman" w:eastAsiaTheme="minorHAnsi"/>
        </w:rPr>
        <w:t>银行账号：44051501040003944。</w:t>
      </w:r>
    </w:p>
    <w:p w14:paraId="6F372B1F">
      <w:pPr>
        <w:adjustRightInd w:val="0"/>
        <w:snapToGrid w:val="0"/>
        <w:spacing w:before="50" w:line="340" w:lineRule="exact"/>
        <w:ind w:firstLine="420" w:firstLineChars="200"/>
        <w:rPr>
          <w:rFonts w:cs="Times New Roman" w:eastAsiaTheme="minorHAnsi"/>
        </w:rPr>
      </w:pPr>
      <w:r>
        <w:rPr>
          <w:rFonts w:cs="Times New Roman" w:eastAsiaTheme="minorHAnsi"/>
        </w:rPr>
        <w:t>6.</w:t>
      </w:r>
      <w:r>
        <w:rPr>
          <w:rFonts w:hint="eastAsia" w:cs="Times New Roman" w:eastAsiaTheme="minorHAnsi"/>
        </w:rPr>
        <w:t xml:space="preserve"> 费用报销需附合同的金额起点参照《财务处关于明确付款类经济业务合同作为报销附件要求的通知》（财务〔2022〕61号）执行。因工会为独立法人单位，不适用通知中“校内单位之间发生的内部结算类经济业务，报销时均无须附合同”条款规定，故基层工会与学校食堂等校内单位发生的购销业务如达到合同签订金额起点的，应按要求签订合同。</w:t>
      </w:r>
    </w:p>
    <w:p w14:paraId="327E2AFD">
      <w:pPr>
        <w:adjustRightInd w:val="0"/>
        <w:snapToGrid w:val="0"/>
        <w:spacing w:before="50" w:line="340" w:lineRule="exact"/>
        <w:ind w:firstLine="420" w:firstLineChars="200"/>
        <w:rPr>
          <w:rFonts w:cs="Times New Roman" w:eastAsiaTheme="minorHAnsi"/>
        </w:rPr>
      </w:pPr>
      <w:r>
        <w:rPr>
          <w:rFonts w:cs="Times New Roman" w:eastAsiaTheme="minorHAnsi"/>
        </w:rPr>
        <w:t>7</w:t>
      </w:r>
      <w:r>
        <w:rPr>
          <w:rFonts w:hint="eastAsia" w:cs="Times New Roman" w:eastAsiaTheme="minorHAnsi"/>
        </w:rPr>
        <w:t>. 物资采购应通过学校有关采购管理系统执行采购及招投标流程。</w:t>
      </w:r>
    </w:p>
    <w:p w14:paraId="2D4406F3">
      <w:pPr>
        <w:adjustRightInd w:val="0"/>
        <w:snapToGrid w:val="0"/>
        <w:spacing w:before="50" w:line="340" w:lineRule="exact"/>
        <w:ind w:firstLine="420" w:firstLineChars="200"/>
        <w:rPr>
          <w:rFonts w:cs="Times New Roman" w:eastAsiaTheme="minorHAnsi"/>
        </w:rPr>
      </w:pPr>
      <w:r>
        <w:rPr>
          <w:rFonts w:cs="Times New Roman" w:eastAsiaTheme="minorHAnsi"/>
        </w:rPr>
        <w:t>8</w:t>
      </w:r>
      <w:r>
        <w:rPr>
          <w:rFonts w:hint="eastAsia" w:cs="Times New Roman" w:eastAsiaTheme="minorHAnsi"/>
        </w:rPr>
        <w:t>. 与学校食堂发生的餐费支出，不能采用内转方式结算，需开具抬头为“中山大学工会委员会”发票。</w:t>
      </w:r>
    </w:p>
    <w:p w14:paraId="347900FF">
      <w:pPr>
        <w:adjustRightInd w:val="0"/>
        <w:snapToGrid w:val="0"/>
        <w:spacing w:before="50" w:line="340" w:lineRule="exact"/>
        <w:ind w:firstLine="420" w:firstLineChars="200"/>
        <w:rPr>
          <w:rFonts w:cs="Times New Roman" w:eastAsiaTheme="minorHAnsi"/>
        </w:rPr>
      </w:pPr>
      <w:r>
        <w:rPr>
          <w:rFonts w:cs="Times New Roman" w:eastAsiaTheme="minorHAnsi"/>
        </w:rPr>
        <w:t>9</w:t>
      </w:r>
      <w:r>
        <w:rPr>
          <w:rFonts w:hint="eastAsia" w:cs="Times New Roman" w:eastAsiaTheme="minorHAnsi"/>
        </w:rPr>
        <w:t>. 离退休人员费用不在工会经费列支。</w:t>
      </w:r>
      <w:bookmarkEnd w:id="5"/>
    </w:p>
    <w:p w14:paraId="4B5104B5">
      <w:pPr>
        <w:adjustRightInd w:val="0"/>
        <w:snapToGrid w:val="0"/>
        <w:spacing w:before="50" w:line="340" w:lineRule="exact"/>
        <w:ind w:firstLine="420" w:firstLineChars="200"/>
        <w:rPr>
          <w:rFonts w:cs="Times New Roman" w:eastAsiaTheme="minorHAnsi"/>
        </w:rPr>
      </w:pPr>
      <w:r>
        <w:rPr>
          <w:rFonts w:cs="Times New Roman" w:eastAsiaTheme="minorHAnsi"/>
        </w:rPr>
        <w:t xml:space="preserve">10. </w:t>
      </w:r>
      <w:r>
        <w:rPr>
          <w:rFonts w:hint="eastAsia" w:cs="Times New Roman" w:eastAsiaTheme="minorHAnsi"/>
        </w:rPr>
        <w:t>会员慰问要具有时效性，生日慰问蛋糕券应当在会员生日的当年完成发放。除生日慰问外的其他慰问，因特殊情况导致未能及时慰问的，需要在慰问事项发生的半年内完成。</w:t>
      </w:r>
    </w:p>
    <w:sectPr>
      <w:pgSz w:w="9979" w:h="14175"/>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E6"/>
    <w:rsid w:val="00022FFF"/>
    <w:rsid w:val="00033A60"/>
    <w:rsid w:val="00044BA2"/>
    <w:rsid w:val="000C6569"/>
    <w:rsid w:val="000D314C"/>
    <w:rsid w:val="000E6770"/>
    <w:rsid w:val="00115A41"/>
    <w:rsid w:val="001335B5"/>
    <w:rsid w:val="00133A78"/>
    <w:rsid w:val="0013537F"/>
    <w:rsid w:val="00135C4E"/>
    <w:rsid w:val="00143D95"/>
    <w:rsid w:val="00161743"/>
    <w:rsid w:val="00167E17"/>
    <w:rsid w:val="00177E70"/>
    <w:rsid w:val="00181A67"/>
    <w:rsid w:val="001B389C"/>
    <w:rsid w:val="001B6A50"/>
    <w:rsid w:val="001C7AB1"/>
    <w:rsid w:val="001F6663"/>
    <w:rsid w:val="00201D1B"/>
    <w:rsid w:val="00220B3A"/>
    <w:rsid w:val="002318A0"/>
    <w:rsid w:val="00236910"/>
    <w:rsid w:val="00256144"/>
    <w:rsid w:val="00265AEE"/>
    <w:rsid w:val="002A3828"/>
    <w:rsid w:val="002B06F6"/>
    <w:rsid w:val="002E0ACE"/>
    <w:rsid w:val="002E19E5"/>
    <w:rsid w:val="002F7F9D"/>
    <w:rsid w:val="00302BE2"/>
    <w:rsid w:val="00313506"/>
    <w:rsid w:val="0032634E"/>
    <w:rsid w:val="00354E65"/>
    <w:rsid w:val="003A2958"/>
    <w:rsid w:val="003B0EDC"/>
    <w:rsid w:val="003B2EC0"/>
    <w:rsid w:val="003C0DA4"/>
    <w:rsid w:val="003D3151"/>
    <w:rsid w:val="003D53AA"/>
    <w:rsid w:val="003E3C71"/>
    <w:rsid w:val="004217B9"/>
    <w:rsid w:val="00442CFF"/>
    <w:rsid w:val="004603EA"/>
    <w:rsid w:val="00461101"/>
    <w:rsid w:val="00464C48"/>
    <w:rsid w:val="00486738"/>
    <w:rsid w:val="00487816"/>
    <w:rsid w:val="004A5C46"/>
    <w:rsid w:val="004B338D"/>
    <w:rsid w:val="004C5A2C"/>
    <w:rsid w:val="004E5AFF"/>
    <w:rsid w:val="004F25DB"/>
    <w:rsid w:val="00553636"/>
    <w:rsid w:val="0056221D"/>
    <w:rsid w:val="00564072"/>
    <w:rsid w:val="00580C3A"/>
    <w:rsid w:val="005C54AF"/>
    <w:rsid w:val="005C5635"/>
    <w:rsid w:val="005D553D"/>
    <w:rsid w:val="00606C27"/>
    <w:rsid w:val="0061043F"/>
    <w:rsid w:val="006123C7"/>
    <w:rsid w:val="00640363"/>
    <w:rsid w:val="006449BA"/>
    <w:rsid w:val="00666E6C"/>
    <w:rsid w:val="006734EC"/>
    <w:rsid w:val="0068658A"/>
    <w:rsid w:val="00697252"/>
    <w:rsid w:val="006E74AA"/>
    <w:rsid w:val="006F7FC1"/>
    <w:rsid w:val="007039EE"/>
    <w:rsid w:val="00723624"/>
    <w:rsid w:val="00724BB8"/>
    <w:rsid w:val="0072764D"/>
    <w:rsid w:val="00751A1D"/>
    <w:rsid w:val="0075345B"/>
    <w:rsid w:val="007874F0"/>
    <w:rsid w:val="007B11E1"/>
    <w:rsid w:val="007B1DE1"/>
    <w:rsid w:val="007D042C"/>
    <w:rsid w:val="007F4001"/>
    <w:rsid w:val="007F617E"/>
    <w:rsid w:val="00801882"/>
    <w:rsid w:val="0081006A"/>
    <w:rsid w:val="0081790C"/>
    <w:rsid w:val="00842910"/>
    <w:rsid w:val="00843789"/>
    <w:rsid w:val="008B46F4"/>
    <w:rsid w:val="008C13E6"/>
    <w:rsid w:val="008E07F6"/>
    <w:rsid w:val="008E2776"/>
    <w:rsid w:val="008F0E30"/>
    <w:rsid w:val="008F34BF"/>
    <w:rsid w:val="00920619"/>
    <w:rsid w:val="00922E86"/>
    <w:rsid w:val="009346E3"/>
    <w:rsid w:val="00952628"/>
    <w:rsid w:val="009565FA"/>
    <w:rsid w:val="009A664B"/>
    <w:rsid w:val="009E647E"/>
    <w:rsid w:val="009F7F33"/>
    <w:rsid w:val="00A00DAC"/>
    <w:rsid w:val="00A010C7"/>
    <w:rsid w:val="00A42A41"/>
    <w:rsid w:val="00A43CA1"/>
    <w:rsid w:val="00A43FE6"/>
    <w:rsid w:val="00A57F97"/>
    <w:rsid w:val="00A62D2E"/>
    <w:rsid w:val="00A70173"/>
    <w:rsid w:val="00A86714"/>
    <w:rsid w:val="00AA461A"/>
    <w:rsid w:val="00AF7FB9"/>
    <w:rsid w:val="00B01407"/>
    <w:rsid w:val="00B21460"/>
    <w:rsid w:val="00B24E17"/>
    <w:rsid w:val="00B71D4F"/>
    <w:rsid w:val="00B74220"/>
    <w:rsid w:val="00BC5621"/>
    <w:rsid w:val="00BE2D97"/>
    <w:rsid w:val="00BF6FCE"/>
    <w:rsid w:val="00C0154C"/>
    <w:rsid w:val="00C223DC"/>
    <w:rsid w:val="00C67218"/>
    <w:rsid w:val="00CA0315"/>
    <w:rsid w:val="00CA321B"/>
    <w:rsid w:val="00CD43E6"/>
    <w:rsid w:val="00D07032"/>
    <w:rsid w:val="00D26CB4"/>
    <w:rsid w:val="00D30D9B"/>
    <w:rsid w:val="00D30DB5"/>
    <w:rsid w:val="00D661CF"/>
    <w:rsid w:val="00D8194B"/>
    <w:rsid w:val="00D86639"/>
    <w:rsid w:val="00D91E42"/>
    <w:rsid w:val="00DA692C"/>
    <w:rsid w:val="00DB4D59"/>
    <w:rsid w:val="00DC6012"/>
    <w:rsid w:val="00DD06FD"/>
    <w:rsid w:val="00DE0A8B"/>
    <w:rsid w:val="00DE1256"/>
    <w:rsid w:val="00DF4F66"/>
    <w:rsid w:val="00E021AA"/>
    <w:rsid w:val="00E055F2"/>
    <w:rsid w:val="00E439A8"/>
    <w:rsid w:val="00E53C4F"/>
    <w:rsid w:val="00E54DFB"/>
    <w:rsid w:val="00E803AB"/>
    <w:rsid w:val="00E9511A"/>
    <w:rsid w:val="00E955DA"/>
    <w:rsid w:val="00EC7DB3"/>
    <w:rsid w:val="00EF6DA9"/>
    <w:rsid w:val="00F230F1"/>
    <w:rsid w:val="00F32055"/>
    <w:rsid w:val="00F35C2A"/>
    <w:rsid w:val="00F63573"/>
    <w:rsid w:val="00F94806"/>
    <w:rsid w:val="00FA70D5"/>
    <w:rsid w:val="00FC2113"/>
    <w:rsid w:val="00FD5092"/>
    <w:rsid w:val="00FD6994"/>
    <w:rsid w:val="00FD7814"/>
    <w:rsid w:val="1C6F1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uiPriority w:val="99"/>
  </w:style>
  <w:style w:type="character" w:customStyle="1" w:styleId="15">
    <w:name w:val="批注主题 字符"/>
    <w:basedOn w:val="14"/>
    <w:link w:val="6"/>
    <w:semiHidden/>
    <w:uiPriority w:val="99"/>
    <w:rPr>
      <w:b/>
      <w:bCs/>
    </w:rPr>
  </w:style>
  <w:style w:type="character" w:customStyle="1" w:styleId="16">
    <w:name w:val="批注框文本 字符"/>
    <w:basedOn w:val="9"/>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5F2BC-A918-41FB-9DCB-1D44568BEB18}">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4</Pages>
  <Words>3023</Words>
  <Characters>3234</Characters>
  <Lines>24</Lines>
  <Paragraphs>6</Paragraphs>
  <TotalTime>329</TotalTime>
  <ScaleCrop>false</ScaleCrop>
  <LinksUpToDate>false</LinksUpToDate>
  <CharactersWithSpaces>3286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2025-04-30T07:09:00Z</dcterms:created>
  <dc:creator>user</dc:creator>
  <cp:lastModifiedBy>邓丽羽</cp:lastModifiedBy>
  <dcterms:modified xsi:type="dcterms:W3CDTF">2025-06-04T08:57:14Z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7AA1B851262B404AAD700E3BDF43C157_13</vt:lpwstr>
  </property>
</Properties>
</file>